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00" w:rsidRPr="000F7174" w:rsidRDefault="000F7174" w:rsidP="000F7174">
      <w:pPr>
        <w:jc w:val="center"/>
        <w:rPr>
          <w:sz w:val="52"/>
          <w:szCs w:val="52"/>
        </w:rPr>
      </w:pPr>
      <w:r w:rsidRPr="000F7174">
        <w:rPr>
          <w:noProof/>
          <w:sz w:val="52"/>
          <w:szCs w:val="52"/>
          <w:lang w:eastAsia="en-GB"/>
        </w:rPr>
        <w:t>Witton Gilbert Parish Co</w:t>
      </w:r>
      <w:r w:rsidR="008B7F64">
        <w:rPr>
          <w:noProof/>
          <w:sz w:val="52"/>
          <w:szCs w:val="52"/>
          <w:lang w:eastAsia="en-GB"/>
        </w:rPr>
        <w:t>u</w:t>
      </w:r>
      <w:bookmarkStart w:id="0" w:name="_GoBack"/>
      <w:bookmarkEnd w:id="0"/>
      <w:r w:rsidRPr="000F7174">
        <w:rPr>
          <w:noProof/>
          <w:sz w:val="52"/>
          <w:szCs w:val="52"/>
          <w:lang w:eastAsia="en-GB"/>
        </w:rPr>
        <w:t>ncil Neighbourhood Plan</w:t>
      </w:r>
    </w:p>
    <w:p w:rsidR="002C7D6C" w:rsidRDefault="002C7D6C"/>
    <w:p w:rsidR="00F611E9" w:rsidRDefault="00F611E9" w:rsidP="002C7D6C">
      <w:pPr>
        <w:jc w:val="center"/>
        <w:rPr>
          <w:b/>
          <w:sz w:val="40"/>
        </w:rPr>
      </w:pPr>
    </w:p>
    <w:p w:rsidR="00F611E9" w:rsidRDefault="00F611E9" w:rsidP="002C7D6C">
      <w:pPr>
        <w:jc w:val="center"/>
        <w:rPr>
          <w:b/>
          <w:sz w:val="40"/>
        </w:rPr>
      </w:pPr>
    </w:p>
    <w:p w:rsidR="00F611E9" w:rsidRPr="008E2200" w:rsidRDefault="002C7D6C" w:rsidP="002C7D6C">
      <w:pPr>
        <w:jc w:val="center"/>
        <w:rPr>
          <w:b/>
          <w:sz w:val="52"/>
        </w:rPr>
      </w:pPr>
      <w:r w:rsidRPr="008E2200">
        <w:rPr>
          <w:b/>
          <w:sz w:val="52"/>
        </w:rPr>
        <w:t>ENGAGEMENT STRATEGY</w:t>
      </w:r>
    </w:p>
    <w:p w:rsidR="00F611E9" w:rsidRDefault="00F611E9">
      <w:pPr>
        <w:rPr>
          <w:b/>
          <w:sz w:val="40"/>
        </w:rPr>
      </w:pPr>
    </w:p>
    <w:p w:rsidR="00F611E9" w:rsidRDefault="00F611E9">
      <w:pPr>
        <w:rPr>
          <w:b/>
          <w:sz w:val="40"/>
        </w:rPr>
      </w:pPr>
    </w:p>
    <w:p w:rsidR="00F611E9" w:rsidRDefault="00F611E9">
      <w:pPr>
        <w:rPr>
          <w:b/>
          <w:sz w:val="40"/>
        </w:rPr>
      </w:pPr>
    </w:p>
    <w:p w:rsidR="00F611E9" w:rsidRDefault="00F611E9">
      <w:pPr>
        <w:rPr>
          <w:b/>
          <w:sz w:val="40"/>
        </w:rPr>
      </w:pPr>
    </w:p>
    <w:p w:rsidR="00F611E9" w:rsidRDefault="00F611E9">
      <w:pPr>
        <w:rPr>
          <w:b/>
          <w:sz w:val="40"/>
        </w:rPr>
      </w:pPr>
    </w:p>
    <w:p w:rsidR="00F611E9" w:rsidRDefault="00F611E9">
      <w:pPr>
        <w:rPr>
          <w:b/>
          <w:sz w:val="40"/>
        </w:rPr>
      </w:pPr>
    </w:p>
    <w:p w:rsidR="00F611E9" w:rsidRDefault="00F611E9">
      <w:pPr>
        <w:rPr>
          <w:b/>
          <w:sz w:val="40"/>
        </w:rPr>
      </w:pPr>
    </w:p>
    <w:p w:rsidR="00F611E9" w:rsidRDefault="00F611E9">
      <w:pPr>
        <w:rPr>
          <w:b/>
          <w:sz w:val="40"/>
        </w:rPr>
      </w:pPr>
    </w:p>
    <w:p w:rsidR="00F611E9" w:rsidRDefault="00F611E9">
      <w:pPr>
        <w:rPr>
          <w:b/>
          <w:sz w:val="40"/>
        </w:rPr>
      </w:pPr>
    </w:p>
    <w:p w:rsidR="000F7174" w:rsidRDefault="000F7174" w:rsidP="002C7D6C">
      <w:pPr>
        <w:spacing w:line="240" w:lineRule="auto"/>
        <w:jc w:val="both"/>
        <w:rPr>
          <w:b/>
          <w:sz w:val="24"/>
          <w:szCs w:val="24"/>
        </w:rPr>
      </w:pPr>
    </w:p>
    <w:p w:rsidR="000F7174" w:rsidRDefault="000F7174" w:rsidP="002C7D6C">
      <w:pPr>
        <w:spacing w:line="240" w:lineRule="auto"/>
        <w:jc w:val="both"/>
        <w:rPr>
          <w:b/>
          <w:sz w:val="24"/>
          <w:szCs w:val="24"/>
        </w:rPr>
      </w:pPr>
    </w:p>
    <w:p w:rsidR="000F7174" w:rsidRDefault="000F7174" w:rsidP="002C7D6C">
      <w:pPr>
        <w:spacing w:line="240" w:lineRule="auto"/>
        <w:jc w:val="both"/>
        <w:rPr>
          <w:b/>
          <w:sz w:val="24"/>
          <w:szCs w:val="24"/>
        </w:rPr>
      </w:pPr>
    </w:p>
    <w:p w:rsidR="000F7174" w:rsidRDefault="000F7174" w:rsidP="002C7D6C">
      <w:pPr>
        <w:spacing w:line="240" w:lineRule="auto"/>
        <w:jc w:val="both"/>
        <w:rPr>
          <w:b/>
          <w:sz w:val="24"/>
          <w:szCs w:val="24"/>
        </w:rPr>
      </w:pPr>
    </w:p>
    <w:p w:rsidR="000F7174" w:rsidRDefault="000F7174" w:rsidP="002C7D6C">
      <w:pPr>
        <w:spacing w:line="240" w:lineRule="auto"/>
        <w:jc w:val="both"/>
        <w:rPr>
          <w:b/>
          <w:sz w:val="24"/>
          <w:szCs w:val="24"/>
        </w:rPr>
      </w:pPr>
    </w:p>
    <w:p w:rsidR="002C7D6C" w:rsidRDefault="002C7D6C" w:rsidP="002C7D6C">
      <w:pPr>
        <w:spacing w:line="240" w:lineRule="auto"/>
        <w:jc w:val="both"/>
        <w:rPr>
          <w:b/>
          <w:sz w:val="24"/>
          <w:szCs w:val="24"/>
        </w:rPr>
      </w:pPr>
      <w:r w:rsidRPr="00E87BD2">
        <w:rPr>
          <w:b/>
          <w:sz w:val="24"/>
          <w:szCs w:val="24"/>
        </w:rPr>
        <w:lastRenderedPageBreak/>
        <w:t>1.</w:t>
      </w:r>
      <w:r w:rsidRPr="00E87BD2">
        <w:rPr>
          <w:b/>
          <w:sz w:val="24"/>
          <w:szCs w:val="24"/>
        </w:rPr>
        <w:tab/>
        <w:t>Introduction</w:t>
      </w:r>
    </w:p>
    <w:p w:rsidR="002C7D6C" w:rsidRPr="00E87BD2" w:rsidRDefault="002C7D6C" w:rsidP="002C7D6C">
      <w:pPr>
        <w:pStyle w:val="NormalWeb"/>
        <w:shd w:val="clear" w:color="auto" w:fill="FFFFFF"/>
        <w:spacing w:line="300" w:lineRule="atLeast"/>
        <w:rPr>
          <w:rFonts w:asciiTheme="minorHAnsi" w:hAnsiTheme="minorHAnsi" w:cstheme="minorBidi"/>
        </w:rPr>
      </w:pPr>
      <w:r w:rsidRPr="00E87BD2">
        <w:rPr>
          <w:rFonts w:asciiTheme="minorHAnsi" w:hAnsiTheme="minorHAnsi"/>
          <w:lang w:val="en"/>
        </w:rPr>
        <w:t xml:space="preserve">Neighbourhood Planning is a new right for communities introduced through the Localism Act 2011.  </w:t>
      </w:r>
      <w:r w:rsidRPr="00E87BD2">
        <w:rPr>
          <w:rFonts w:asciiTheme="minorHAnsi" w:hAnsiTheme="minorHAnsi" w:cstheme="minorBidi"/>
        </w:rPr>
        <w:t xml:space="preserve"> A Neighbourhood Development Plan sets out the policies against which planning applications are assessed. Neighbourhood Development Plans will become part of the local development plan for the area, which means that the policies and proposals contained within them will be used in the determination of planning applications, including appeals. It must be stressed that the policies produced cannot block development that is part of the local development plan. What they can do is shape and influence where that development will go and what it will look like.</w:t>
      </w:r>
    </w:p>
    <w:p w:rsidR="002C7D6C" w:rsidRPr="00E87BD2" w:rsidRDefault="002C7D6C" w:rsidP="002C7D6C">
      <w:pPr>
        <w:pStyle w:val="NormalWeb"/>
        <w:shd w:val="clear" w:color="auto" w:fill="FFFFFF"/>
        <w:spacing w:after="0" w:line="300" w:lineRule="atLeast"/>
        <w:rPr>
          <w:rFonts w:asciiTheme="minorHAnsi" w:eastAsiaTheme="minorHAnsi" w:hAnsiTheme="minorHAnsi" w:cstheme="minorBidi"/>
          <w:lang w:eastAsia="en-US"/>
        </w:rPr>
      </w:pPr>
      <w:r w:rsidRPr="00E87BD2">
        <w:rPr>
          <w:rFonts w:asciiTheme="minorHAnsi" w:eastAsiaTheme="minorHAnsi" w:hAnsiTheme="minorHAnsi" w:cstheme="minorBidi"/>
          <w:lang w:eastAsia="en-US"/>
        </w:rPr>
        <w:t>The National Planning Policy Framework states that:</w:t>
      </w:r>
    </w:p>
    <w:p w:rsidR="002C7D6C" w:rsidRPr="00E87BD2" w:rsidRDefault="002C7D6C" w:rsidP="002C7D6C">
      <w:pPr>
        <w:pStyle w:val="NormalWeb"/>
        <w:shd w:val="clear" w:color="auto" w:fill="FFFFFF"/>
        <w:spacing w:before="0" w:beforeAutospacing="0" w:line="300" w:lineRule="atLeast"/>
        <w:rPr>
          <w:rFonts w:asciiTheme="minorHAnsi" w:eastAsiaTheme="minorHAnsi" w:hAnsiTheme="minorHAnsi" w:cstheme="minorBidi"/>
          <w:lang w:eastAsia="en-US"/>
        </w:rPr>
      </w:pPr>
      <w:r w:rsidRPr="00E87BD2">
        <w:rPr>
          <w:rFonts w:asciiTheme="minorHAnsi" w:eastAsiaTheme="minorHAnsi" w:hAnsiTheme="minorHAnsi" w:cstheme="minorBidi"/>
          <w:lang w:eastAsia="en-US"/>
        </w:rPr>
        <w:t>“Early and meaningful engagement and collaboration with neighbourhoods, local organisations and businesses is essential. A wide section of the community should be proactively engaged, so that Local Plans, as far as possible, reflect a collective vision and a set of agreed priorities for the sustainable development of the area, including those contained in any neighbourhood plans that have been made.”</w:t>
      </w:r>
    </w:p>
    <w:p w:rsidR="002C7D6C" w:rsidRPr="00E87BD2" w:rsidRDefault="002C7D6C" w:rsidP="002C7D6C">
      <w:pPr>
        <w:pStyle w:val="NormalWeb"/>
        <w:shd w:val="clear" w:color="auto" w:fill="FFFFFF"/>
        <w:spacing w:before="0" w:beforeAutospacing="0" w:line="300" w:lineRule="atLeast"/>
        <w:rPr>
          <w:rFonts w:asciiTheme="minorHAnsi" w:eastAsiaTheme="minorHAnsi" w:hAnsiTheme="minorHAnsi" w:cstheme="minorBidi"/>
          <w:lang w:eastAsia="en-US"/>
        </w:rPr>
      </w:pP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r>
      <w:r w:rsidRPr="00E87BD2">
        <w:rPr>
          <w:rFonts w:asciiTheme="minorHAnsi" w:eastAsiaTheme="minorHAnsi" w:hAnsiTheme="minorHAnsi" w:cstheme="minorBidi"/>
          <w:lang w:eastAsia="en-US"/>
        </w:rPr>
        <w:tab/>
        <w:t>NPPF para 155</w:t>
      </w:r>
    </w:p>
    <w:p w:rsidR="002E30B5" w:rsidRPr="00E87BD2" w:rsidRDefault="008B7F64" w:rsidP="002C7D6C">
      <w:pPr>
        <w:pStyle w:val="NormalWeb"/>
        <w:shd w:val="clear" w:color="auto" w:fill="FFFFFF"/>
        <w:spacing w:before="0" w:beforeAutospacing="0" w:line="300" w:lineRule="atLeast"/>
        <w:rPr>
          <w:rFonts w:asciiTheme="minorHAnsi" w:eastAsiaTheme="minorHAnsi" w:hAnsiTheme="minorHAnsi" w:cstheme="minorBidi"/>
          <w:sz w:val="20"/>
          <w:lang w:eastAsia="en-US"/>
        </w:rPr>
      </w:pPr>
      <w:hyperlink r:id="rId6" w:history="1">
        <w:r w:rsidR="002E30B5" w:rsidRPr="00E87BD2">
          <w:rPr>
            <w:rStyle w:val="Hyperlink"/>
            <w:rFonts w:asciiTheme="minorHAnsi" w:hAnsiTheme="minorHAnsi"/>
            <w:sz w:val="20"/>
            <w:lang w:eastAsia="en-US"/>
          </w:rPr>
          <w:t>https://www.gov.uk/government/uploads/system/uploads/attachment_data/file/6077/2116950.pdf</w:t>
        </w:r>
      </w:hyperlink>
      <w:r w:rsidR="002E30B5" w:rsidRPr="00E87BD2">
        <w:rPr>
          <w:rFonts w:asciiTheme="minorHAnsi" w:eastAsiaTheme="minorHAnsi" w:hAnsiTheme="minorHAnsi" w:cstheme="minorBidi"/>
          <w:sz w:val="20"/>
          <w:lang w:eastAsia="en-US"/>
        </w:rPr>
        <w:t xml:space="preserve">   </w:t>
      </w:r>
    </w:p>
    <w:p w:rsidR="00C648E1" w:rsidRPr="00E87BD2" w:rsidRDefault="000F7174" w:rsidP="002C7D6C">
      <w:pPr>
        <w:spacing w:line="240" w:lineRule="auto"/>
        <w:jc w:val="both"/>
        <w:rPr>
          <w:sz w:val="24"/>
          <w:szCs w:val="24"/>
        </w:rPr>
      </w:pPr>
      <w:r>
        <w:rPr>
          <w:sz w:val="24"/>
          <w:szCs w:val="24"/>
        </w:rPr>
        <w:t>Witton Gilbert Parish Council</w:t>
      </w:r>
      <w:r w:rsidR="00C648E1" w:rsidRPr="00E87BD2">
        <w:rPr>
          <w:sz w:val="24"/>
          <w:szCs w:val="24"/>
        </w:rPr>
        <w:t xml:space="preserve"> will prepare a Neighbourhood </w:t>
      </w:r>
      <w:r>
        <w:rPr>
          <w:sz w:val="24"/>
          <w:szCs w:val="24"/>
        </w:rPr>
        <w:t>Plan for the Witton Gilbert</w:t>
      </w:r>
      <w:r w:rsidR="00C648E1" w:rsidRPr="00E87BD2">
        <w:rPr>
          <w:sz w:val="24"/>
          <w:szCs w:val="24"/>
        </w:rPr>
        <w:t xml:space="preserve"> Neighbourhood Plan Area, which was approved by </w:t>
      </w:r>
      <w:r>
        <w:rPr>
          <w:sz w:val="24"/>
          <w:szCs w:val="24"/>
        </w:rPr>
        <w:t>Durham County</w:t>
      </w:r>
      <w:r w:rsidR="00C648E1" w:rsidRPr="00E87BD2">
        <w:rPr>
          <w:sz w:val="24"/>
          <w:szCs w:val="24"/>
        </w:rPr>
        <w:t xml:space="preserve"> Council.  The engagement work will be planned and led by a sub group of </w:t>
      </w:r>
      <w:r>
        <w:rPr>
          <w:sz w:val="24"/>
          <w:szCs w:val="24"/>
        </w:rPr>
        <w:t>the Parish Council &amp; residents</w:t>
      </w:r>
      <w:r w:rsidR="00C648E1" w:rsidRPr="00E87BD2">
        <w:rPr>
          <w:sz w:val="24"/>
          <w:szCs w:val="24"/>
        </w:rPr>
        <w:t xml:space="preserve"> which will focus on communication and engagement.</w:t>
      </w:r>
    </w:p>
    <w:p w:rsidR="002C7D6C" w:rsidRPr="00E87BD2" w:rsidRDefault="002C7D6C" w:rsidP="002C7D6C">
      <w:pPr>
        <w:spacing w:line="240" w:lineRule="auto"/>
        <w:jc w:val="both"/>
        <w:rPr>
          <w:sz w:val="24"/>
          <w:szCs w:val="24"/>
        </w:rPr>
      </w:pPr>
      <w:r w:rsidRPr="00E87BD2">
        <w:rPr>
          <w:sz w:val="24"/>
          <w:szCs w:val="24"/>
        </w:rPr>
        <w:t>This Strategy has been prepared to help guide the process of community and stakeholder engagement needed to produce an informed and relevant communit</w:t>
      </w:r>
      <w:r w:rsidR="000F7174">
        <w:rPr>
          <w:sz w:val="24"/>
          <w:szCs w:val="24"/>
        </w:rPr>
        <w:t>y-led Neighbourhood Plan for Witton Gilbert</w:t>
      </w:r>
      <w:r w:rsidRPr="00E87BD2">
        <w:rPr>
          <w:sz w:val="24"/>
          <w:szCs w:val="24"/>
        </w:rPr>
        <w:t xml:space="preserve">.  Effective engagement with local residents, community groups, businesses, and service providers in </w:t>
      </w:r>
      <w:r w:rsidR="000F7174">
        <w:rPr>
          <w:sz w:val="24"/>
          <w:szCs w:val="24"/>
        </w:rPr>
        <w:t>Witton Gilbert</w:t>
      </w:r>
      <w:r w:rsidR="000F7174" w:rsidRPr="00E87BD2">
        <w:rPr>
          <w:sz w:val="24"/>
          <w:szCs w:val="24"/>
        </w:rPr>
        <w:t xml:space="preserve"> </w:t>
      </w:r>
      <w:r w:rsidRPr="00E87BD2">
        <w:rPr>
          <w:sz w:val="24"/>
          <w:szCs w:val="24"/>
        </w:rPr>
        <w:t>and adjoining areas is a crucial aspe</w:t>
      </w:r>
      <w:r w:rsidR="00E952B2">
        <w:rPr>
          <w:sz w:val="24"/>
          <w:szCs w:val="24"/>
        </w:rPr>
        <w:t>ct in creating a credible plan.</w:t>
      </w:r>
    </w:p>
    <w:p w:rsidR="002E30B5" w:rsidRPr="006D6CF4" w:rsidRDefault="000F7174" w:rsidP="002C7D6C">
      <w:pPr>
        <w:spacing w:line="240" w:lineRule="auto"/>
        <w:jc w:val="both"/>
        <w:rPr>
          <w:color w:val="FF0000"/>
          <w:sz w:val="24"/>
          <w:szCs w:val="24"/>
        </w:rPr>
      </w:pPr>
      <w:r w:rsidRPr="006D6CF4">
        <w:rPr>
          <w:sz w:val="24"/>
          <w:szCs w:val="24"/>
        </w:rPr>
        <w:t xml:space="preserve">Witton Gilbert Parish Council </w:t>
      </w:r>
      <w:r w:rsidR="002E30B5" w:rsidRPr="006D6CF4">
        <w:rPr>
          <w:sz w:val="24"/>
          <w:szCs w:val="24"/>
        </w:rPr>
        <w:t xml:space="preserve">shares </w:t>
      </w:r>
      <w:r w:rsidRPr="006D6CF4">
        <w:rPr>
          <w:sz w:val="24"/>
          <w:szCs w:val="24"/>
        </w:rPr>
        <w:t xml:space="preserve">Durham County </w:t>
      </w:r>
      <w:r w:rsidR="002E30B5" w:rsidRPr="006D6CF4">
        <w:rPr>
          <w:sz w:val="24"/>
          <w:szCs w:val="24"/>
        </w:rPr>
        <w:t xml:space="preserve">Council’s aims of consultation outlined in the Statement of Community Involvement.  </w:t>
      </w:r>
      <w:r w:rsidR="006D6CF4">
        <w:rPr>
          <w:color w:val="FF0000"/>
          <w:sz w:val="24"/>
          <w:szCs w:val="24"/>
        </w:rPr>
        <w:t>(Does this Exist?????)</w:t>
      </w:r>
    </w:p>
    <w:p w:rsidR="002E30B5" w:rsidRPr="00E87BD2" w:rsidRDefault="002E30B5" w:rsidP="002C7D6C">
      <w:pPr>
        <w:spacing w:line="240" w:lineRule="auto"/>
        <w:jc w:val="both"/>
        <w:rPr>
          <w:sz w:val="24"/>
          <w:szCs w:val="24"/>
        </w:rPr>
      </w:pPr>
      <w:r w:rsidRPr="00E87BD2">
        <w:rPr>
          <w:sz w:val="24"/>
          <w:szCs w:val="24"/>
        </w:rPr>
        <w:t xml:space="preserve">Through the Neighbourhood Planning process </w:t>
      </w:r>
      <w:r w:rsidR="00E952B2">
        <w:rPr>
          <w:sz w:val="24"/>
          <w:szCs w:val="24"/>
        </w:rPr>
        <w:t>Witton Gilbert Parish Council</w:t>
      </w:r>
      <w:r w:rsidR="00E952B2" w:rsidRPr="00E87BD2">
        <w:rPr>
          <w:sz w:val="24"/>
          <w:szCs w:val="24"/>
        </w:rPr>
        <w:t xml:space="preserve"> </w:t>
      </w:r>
      <w:r w:rsidRPr="00E87BD2">
        <w:rPr>
          <w:sz w:val="24"/>
          <w:szCs w:val="24"/>
        </w:rPr>
        <w:t xml:space="preserve">will seek to: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give those who want to, the opportunity to constructively contribute and participate in the local planning process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front load the consultation process to enable comments to be made in the early stages before policies are drawn up, i.e. at the issues and options stage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actively encourage participation from any groups who have in the past been under-represented in the local planning process e.g. young people and people from ethnic minority groups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keep organisations and the public informed about the local planning process and provide </w:t>
      </w:r>
      <w:r w:rsidRPr="00E87BD2">
        <w:rPr>
          <w:rFonts w:eastAsia="Times New Roman" w:cs="Times New Roman"/>
          <w:sz w:val="24"/>
          <w:szCs w:val="24"/>
          <w:lang w:val="en" w:eastAsia="en-GB"/>
        </w:rPr>
        <w:t>feedback</w:t>
      </w:r>
      <w:r w:rsidRPr="00E87BD2">
        <w:rPr>
          <w:sz w:val="24"/>
          <w:szCs w:val="24"/>
        </w:rPr>
        <w:t xml:space="preserve"> on how their comments have been considered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raise awareness of the local planning process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ensure corporate participation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lastRenderedPageBreak/>
        <w:t xml:space="preserve">learn from the consultation process and to seek ways of improving it </w:t>
      </w:r>
    </w:p>
    <w:p w:rsidR="002E30B5" w:rsidRPr="00E87BD2" w:rsidRDefault="002E30B5" w:rsidP="002E30B5">
      <w:pPr>
        <w:pStyle w:val="ListParagraph"/>
        <w:numPr>
          <w:ilvl w:val="0"/>
          <w:numId w:val="5"/>
        </w:numPr>
        <w:autoSpaceDE w:val="0"/>
        <w:autoSpaceDN w:val="0"/>
        <w:adjustRightInd w:val="0"/>
        <w:spacing w:after="0" w:line="240" w:lineRule="auto"/>
        <w:rPr>
          <w:sz w:val="24"/>
          <w:szCs w:val="24"/>
        </w:rPr>
      </w:pPr>
      <w:r w:rsidRPr="00E87BD2">
        <w:rPr>
          <w:sz w:val="24"/>
          <w:szCs w:val="24"/>
        </w:rPr>
        <w:t xml:space="preserve">draw from the consultation process, views of other Council services and where possible outside organisations. </w:t>
      </w:r>
    </w:p>
    <w:p w:rsidR="002E30B5" w:rsidRPr="00E87BD2" w:rsidRDefault="002E30B5" w:rsidP="002C7D6C">
      <w:pPr>
        <w:spacing w:line="240" w:lineRule="auto"/>
        <w:jc w:val="both"/>
        <w:rPr>
          <w:sz w:val="24"/>
          <w:szCs w:val="24"/>
        </w:rPr>
      </w:pPr>
    </w:p>
    <w:p w:rsidR="002C7D6C" w:rsidRPr="00E87BD2" w:rsidRDefault="002C7D6C" w:rsidP="002C7D6C">
      <w:pPr>
        <w:spacing w:line="240" w:lineRule="auto"/>
        <w:jc w:val="both"/>
        <w:rPr>
          <w:sz w:val="24"/>
          <w:szCs w:val="24"/>
        </w:rPr>
      </w:pPr>
      <w:r w:rsidRPr="00E87BD2">
        <w:rPr>
          <w:sz w:val="24"/>
          <w:szCs w:val="24"/>
        </w:rPr>
        <w:t xml:space="preserve">Community Engagement activity can take place on a number of different levels.  These range from providing information to empowering individuals and groups to take decisions on relevant matters.  </w:t>
      </w:r>
    </w:p>
    <w:p w:rsidR="002C7D6C" w:rsidRPr="00E87BD2" w:rsidRDefault="002C7D6C" w:rsidP="002C7D6C">
      <w:pPr>
        <w:spacing w:line="240" w:lineRule="auto"/>
        <w:jc w:val="both"/>
        <w:rPr>
          <w:sz w:val="24"/>
          <w:szCs w:val="24"/>
        </w:rPr>
      </w:pPr>
      <w:r w:rsidRPr="00E87BD2">
        <w:rPr>
          <w:sz w:val="24"/>
          <w:szCs w:val="24"/>
        </w:rPr>
        <w:t xml:space="preserve">Inform: </w:t>
      </w:r>
      <w:r w:rsidRPr="00E87BD2">
        <w:rPr>
          <w:sz w:val="24"/>
          <w:szCs w:val="24"/>
        </w:rPr>
        <w:tab/>
        <w:t>Provide information about processes, events, issues and proposals;</w:t>
      </w:r>
    </w:p>
    <w:p w:rsidR="002C7D6C" w:rsidRPr="00E87BD2" w:rsidRDefault="002C7D6C" w:rsidP="002C7D6C">
      <w:pPr>
        <w:spacing w:line="240" w:lineRule="auto"/>
        <w:jc w:val="both"/>
        <w:rPr>
          <w:sz w:val="24"/>
          <w:szCs w:val="24"/>
        </w:rPr>
      </w:pPr>
      <w:r w:rsidRPr="00E87BD2">
        <w:rPr>
          <w:sz w:val="24"/>
          <w:szCs w:val="24"/>
        </w:rPr>
        <w:t>Consult:</w:t>
      </w:r>
      <w:r w:rsidRPr="00E87BD2">
        <w:rPr>
          <w:sz w:val="24"/>
          <w:szCs w:val="24"/>
        </w:rPr>
        <w:tab/>
        <w:t>Obtain feedback and analysis on options and proposals;</w:t>
      </w:r>
    </w:p>
    <w:p w:rsidR="002C7D6C" w:rsidRPr="00E87BD2" w:rsidRDefault="002C7D6C" w:rsidP="002C7D6C">
      <w:pPr>
        <w:spacing w:line="240" w:lineRule="auto"/>
        <w:jc w:val="both"/>
        <w:rPr>
          <w:sz w:val="24"/>
          <w:szCs w:val="24"/>
        </w:rPr>
      </w:pPr>
      <w:r w:rsidRPr="00E87BD2">
        <w:rPr>
          <w:sz w:val="24"/>
          <w:szCs w:val="24"/>
        </w:rPr>
        <w:t>Involve:</w:t>
      </w:r>
      <w:r w:rsidRPr="00E87BD2">
        <w:rPr>
          <w:sz w:val="24"/>
          <w:szCs w:val="24"/>
        </w:rPr>
        <w:tab/>
        <w:t>Work directly with the community throughout the process to ensure their issues and concerns are consistently understood and considered;</w:t>
      </w:r>
    </w:p>
    <w:p w:rsidR="002C7D6C" w:rsidRPr="00E87BD2" w:rsidRDefault="002C7D6C" w:rsidP="002C7D6C">
      <w:pPr>
        <w:spacing w:line="240" w:lineRule="auto"/>
        <w:jc w:val="both"/>
        <w:rPr>
          <w:sz w:val="24"/>
          <w:szCs w:val="24"/>
        </w:rPr>
      </w:pPr>
      <w:r w:rsidRPr="00E87BD2">
        <w:rPr>
          <w:sz w:val="24"/>
          <w:szCs w:val="24"/>
        </w:rPr>
        <w:t>Collaborate:</w:t>
      </w:r>
      <w:r w:rsidRPr="00E87BD2">
        <w:rPr>
          <w:sz w:val="24"/>
          <w:szCs w:val="24"/>
        </w:rPr>
        <w:tab/>
        <w:t>Create partnership with the community in each aspect of decision making including development of options and analysis of alternatives;</w:t>
      </w:r>
    </w:p>
    <w:p w:rsidR="002C7D6C" w:rsidRPr="00E87BD2" w:rsidRDefault="002C7D6C" w:rsidP="002C7D6C">
      <w:pPr>
        <w:spacing w:line="240" w:lineRule="auto"/>
        <w:jc w:val="both"/>
        <w:rPr>
          <w:sz w:val="24"/>
          <w:szCs w:val="24"/>
        </w:rPr>
      </w:pPr>
      <w:r w:rsidRPr="00E87BD2">
        <w:rPr>
          <w:sz w:val="24"/>
          <w:szCs w:val="24"/>
        </w:rPr>
        <w:t>Empower:</w:t>
      </w:r>
      <w:r w:rsidRPr="00E87BD2">
        <w:rPr>
          <w:sz w:val="24"/>
          <w:szCs w:val="24"/>
        </w:rPr>
        <w:tab/>
        <w:t xml:space="preserve">Final decisions on all matters lie with the community.  </w:t>
      </w:r>
    </w:p>
    <w:p w:rsidR="00C648E1" w:rsidRPr="00E87BD2" w:rsidRDefault="00C648E1" w:rsidP="002C7D6C">
      <w:pPr>
        <w:spacing w:line="240" w:lineRule="auto"/>
        <w:jc w:val="both"/>
        <w:rPr>
          <w:b/>
          <w:sz w:val="24"/>
          <w:szCs w:val="24"/>
        </w:rPr>
      </w:pPr>
    </w:p>
    <w:p w:rsidR="00AC32A8" w:rsidRPr="00E87BD2" w:rsidRDefault="00C648E1" w:rsidP="00C648E1">
      <w:pPr>
        <w:rPr>
          <w:b/>
          <w:sz w:val="24"/>
          <w:szCs w:val="24"/>
        </w:rPr>
      </w:pPr>
      <w:r w:rsidRPr="00E87BD2">
        <w:rPr>
          <w:b/>
          <w:sz w:val="24"/>
          <w:szCs w:val="24"/>
        </w:rPr>
        <w:br w:type="page"/>
      </w:r>
      <w:r w:rsidR="00BC27E6" w:rsidRPr="00E87BD2">
        <w:rPr>
          <w:b/>
          <w:sz w:val="24"/>
          <w:szCs w:val="24"/>
        </w:rPr>
        <w:lastRenderedPageBreak/>
        <w:t>2.</w:t>
      </w:r>
      <w:r w:rsidR="00BC27E6" w:rsidRPr="00E87BD2">
        <w:rPr>
          <w:b/>
          <w:sz w:val="24"/>
          <w:szCs w:val="24"/>
        </w:rPr>
        <w:tab/>
      </w:r>
      <w:r w:rsidR="00AC32A8" w:rsidRPr="00E87BD2">
        <w:rPr>
          <w:b/>
          <w:sz w:val="24"/>
          <w:szCs w:val="24"/>
        </w:rPr>
        <w:t>Engagement methods</w:t>
      </w:r>
    </w:p>
    <w:p w:rsidR="002E30B5" w:rsidRPr="002E30B5" w:rsidRDefault="002E30B5" w:rsidP="002E30B5">
      <w:pPr>
        <w:autoSpaceDE w:val="0"/>
        <w:autoSpaceDN w:val="0"/>
        <w:adjustRightInd w:val="0"/>
        <w:spacing w:after="0" w:line="240" w:lineRule="auto"/>
        <w:rPr>
          <w:rFonts w:cs="IKPCPA+Arial"/>
          <w:color w:val="000000"/>
          <w:sz w:val="24"/>
          <w:szCs w:val="24"/>
        </w:rPr>
      </w:pPr>
    </w:p>
    <w:p w:rsidR="00697E09" w:rsidRDefault="00AC32A8" w:rsidP="002C7D6C">
      <w:pPr>
        <w:spacing w:line="240" w:lineRule="auto"/>
        <w:jc w:val="both"/>
        <w:rPr>
          <w:sz w:val="24"/>
          <w:szCs w:val="24"/>
        </w:rPr>
      </w:pPr>
      <w:r w:rsidRPr="00E87BD2">
        <w:rPr>
          <w:sz w:val="24"/>
          <w:szCs w:val="24"/>
        </w:rPr>
        <w:t xml:space="preserve">Engagement activities seek to create opportunities to bring together the views of the community and other stakeholders who will have an interest in how the area might be protected, change or grow over time.  The intention ultimately would be to develop a shared view about the range </w:t>
      </w:r>
      <w:r w:rsidR="00E87BD2">
        <w:rPr>
          <w:sz w:val="24"/>
          <w:szCs w:val="24"/>
        </w:rPr>
        <w:t xml:space="preserve">of issues affecting the area.  </w:t>
      </w:r>
      <w:r w:rsidR="00697E09">
        <w:rPr>
          <w:sz w:val="24"/>
          <w:szCs w:val="24"/>
        </w:rPr>
        <w:t>These views along with evidence will be used to cr</w:t>
      </w:r>
      <w:r w:rsidR="00E952B2">
        <w:rPr>
          <w:sz w:val="24"/>
          <w:szCs w:val="24"/>
        </w:rPr>
        <w:t xml:space="preserve">eate a Neighbourhood </w:t>
      </w:r>
      <w:r w:rsidR="00697E09">
        <w:rPr>
          <w:sz w:val="24"/>
          <w:szCs w:val="24"/>
        </w:rPr>
        <w:t xml:space="preserve">Plan for </w:t>
      </w:r>
      <w:r w:rsidR="00E952B2">
        <w:rPr>
          <w:sz w:val="24"/>
          <w:szCs w:val="24"/>
        </w:rPr>
        <w:t>Witton Gilbert</w:t>
      </w:r>
      <w:r w:rsidR="00697E09">
        <w:rPr>
          <w:sz w:val="24"/>
          <w:szCs w:val="24"/>
        </w:rPr>
        <w:t>.</w:t>
      </w:r>
    </w:p>
    <w:p w:rsidR="00AC32A8" w:rsidRPr="00E87BD2" w:rsidRDefault="00AC32A8" w:rsidP="002C7D6C">
      <w:pPr>
        <w:spacing w:line="240" w:lineRule="auto"/>
        <w:jc w:val="both"/>
        <w:rPr>
          <w:sz w:val="24"/>
          <w:szCs w:val="24"/>
        </w:rPr>
      </w:pPr>
      <w:r w:rsidRPr="00E87BD2">
        <w:rPr>
          <w:sz w:val="24"/>
          <w:szCs w:val="24"/>
        </w:rPr>
        <w:t xml:space="preserve">There are several different methods of engagement that may be used to prepare the </w:t>
      </w:r>
      <w:r w:rsidR="00E952B2">
        <w:rPr>
          <w:sz w:val="24"/>
          <w:szCs w:val="24"/>
        </w:rPr>
        <w:t>Witton Gilbert Parish Council</w:t>
      </w:r>
      <w:r w:rsidRPr="00E87BD2">
        <w:rPr>
          <w:sz w:val="24"/>
          <w:szCs w:val="24"/>
        </w:rPr>
        <w:t xml:space="preserve"> Neighbourhood Plan.  These may include but are not exclusive to:</w:t>
      </w:r>
    </w:p>
    <w:p w:rsidR="004D7229" w:rsidRPr="00E87BD2" w:rsidRDefault="00A73D06" w:rsidP="00AC32A8">
      <w:pPr>
        <w:numPr>
          <w:ilvl w:val="0"/>
          <w:numId w:val="2"/>
        </w:numPr>
        <w:spacing w:line="240" w:lineRule="auto"/>
        <w:jc w:val="both"/>
        <w:rPr>
          <w:sz w:val="24"/>
          <w:szCs w:val="24"/>
        </w:rPr>
      </w:pPr>
      <w:r w:rsidRPr="00E87BD2">
        <w:rPr>
          <w:sz w:val="24"/>
          <w:szCs w:val="24"/>
        </w:rPr>
        <w:t>Interactive workshops</w:t>
      </w:r>
    </w:p>
    <w:p w:rsidR="004D7229" w:rsidRPr="00E87BD2" w:rsidRDefault="00A73D06" w:rsidP="00AC32A8">
      <w:pPr>
        <w:numPr>
          <w:ilvl w:val="1"/>
          <w:numId w:val="2"/>
        </w:numPr>
        <w:spacing w:line="240" w:lineRule="auto"/>
        <w:jc w:val="both"/>
        <w:rPr>
          <w:sz w:val="24"/>
          <w:szCs w:val="24"/>
        </w:rPr>
      </w:pPr>
      <w:r w:rsidRPr="00E87BD2">
        <w:rPr>
          <w:sz w:val="24"/>
          <w:szCs w:val="24"/>
        </w:rPr>
        <w:t>Displays, Post it notes, photo survey, guided walks, mapping, model making</w:t>
      </w:r>
    </w:p>
    <w:p w:rsidR="004D7229" w:rsidRPr="00E87BD2" w:rsidRDefault="00A73D06" w:rsidP="00AC32A8">
      <w:pPr>
        <w:numPr>
          <w:ilvl w:val="0"/>
          <w:numId w:val="2"/>
        </w:numPr>
        <w:spacing w:line="240" w:lineRule="auto"/>
        <w:jc w:val="both"/>
        <w:rPr>
          <w:sz w:val="24"/>
          <w:szCs w:val="24"/>
        </w:rPr>
      </w:pPr>
      <w:r w:rsidRPr="00E87BD2">
        <w:rPr>
          <w:sz w:val="24"/>
          <w:szCs w:val="24"/>
        </w:rPr>
        <w:t>Focus groups</w:t>
      </w:r>
    </w:p>
    <w:p w:rsidR="004D7229" w:rsidRPr="00E87BD2" w:rsidRDefault="00A73D06" w:rsidP="00AC32A8">
      <w:pPr>
        <w:numPr>
          <w:ilvl w:val="1"/>
          <w:numId w:val="2"/>
        </w:numPr>
        <w:spacing w:line="240" w:lineRule="auto"/>
        <w:jc w:val="both"/>
        <w:rPr>
          <w:sz w:val="24"/>
          <w:szCs w:val="24"/>
        </w:rPr>
      </w:pPr>
      <w:r w:rsidRPr="00E87BD2">
        <w:rPr>
          <w:sz w:val="24"/>
          <w:szCs w:val="24"/>
        </w:rPr>
        <w:t xml:space="preserve">Topic specific (e.g. environment, housing, infrastructure), </w:t>
      </w:r>
    </w:p>
    <w:p w:rsidR="004D7229" w:rsidRPr="00E87BD2" w:rsidRDefault="00A73D06" w:rsidP="00AC32A8">
      <w:pPr>
        <w:numPr>
          <w:ilvl w:val="0"/>
          <w:numId w:val="2"/>
        </w:numPr>
        <w:spacing w:line="240" w:lineRule="auto"/>
        <w:jc w:val="both"/>
        <w:rPr>
          <w:sz w:val="24"/>
          <w:szCs w:val="24"/>
        </w:rPr>
      </w:pPr>
      <w:r w:rsidRPr="00E87BD2">
        <w:rPr>
          <w:sz w:val="24"/>
          <w:szCs w:val="24"/>
        </w:rPr>
        <w:t>Surveys</w:t>
      </w:r>
    </w:p>
    <w:p w:rsidR="004D7229" w:rsidRPr="00E87BD2" w:rsidRDefault="00A73D06" w:rsidP="00AC32A8">
      <w:pPr>
        <w:numPr>
          <w:ilvl w:val="1"/>
          <w:numId w:val="2"/>
        </w:numPr>
        <w:spacing w:line="240" w:lineRule="auto"/>
        <w:jc w:val="both"/>
        <w:rPr>
          <w:sz w:val="24"/>
          <w:szCs w:val="24"/>
        </w:rPr>
      </w:pPr>
      <w:r w:rsidRPr="00E87BD2">
        <w:rPr>
          <w:sz w:val="24"/>
          <w:szCs w:val="24"/>
        </w:rPr>
        <w:t>Online questionnaires, web polls, paper questionnaires</w:t>
      </w:r>
    </w:p>
    <w:p w:rsidR="004D7229" w:rsidRPr="00E87BD2" w:rsidRDefault="00A73D06" w:rsidP="00AC32A8">
      <w:pPr>
        <w:numPr>
          <w:ilvl w:val="0"/>
          <w:numId w:val="2"/>
        </w:numPr>
        <w:spacing w:line="240" w:lineRule="auto"/>
        <w:jc w:val="both"/>
        <w:rPr>
          <w:sz w:val="24"/>
          <w:szCs w:val="24"/>
        </w:rPr>
      </w:pPr>
      <w:r w:rsidRPr="00E87BD2">
        <w:rPr>
          <w:sz w:val="24"/>
          <w:szCs w:val="24"/>
        </w:rPr>
        <w:t>Interviews</w:t>
      </w:r>
    </w:p>
    <w:p w:rsidR="004D7229" w:rsidRPr="00E87BD2" w:rsidRDefault="00A73D06" w:rsidP="00AC32A8">
      <w:pPr>
        <w:numPr>
          <w:ilvl w:val="1"/>
          <w:numId w:val="2"/>
        </w:numPr>
        <w:spacing w:line="240" w:lineRule="auto"/>
        <w:jc w:val="both"/>
        <w:rPr>
          <w:sz w:val="24"/>
          <w:szCs w:val="24"/>
        </w:rPr>
      </w:pPr>
      <w:r w:rsidRPr="00E87BD2">
        <w:rPr>
          <w:sz w:val="24"/>
          <w:szCs w:val="24"/>
        </w:rPr>
        <w:t>Telephone, face to face, street</w:t>
      </w:r>
    </w:p>
    <w:p w:rsidR="004D7229" w:rsidRPr="00E87BD2" w:rsidRDefault="00A73D06" w:rsidP="00AC32A8">
      <w:pPr>
        <w:numPr>
          <w:ilvl w:val="0"/>
          <w:numId w:val="2"/>
        </w:numPr>
        <w:spacing w:line="240" w:lineRule="auto"/>
        <w:jc w:val="both"/>
        <w:rPr>
          <w:sz w:val="24"/>
          <w:szCs w:val="24"/>
        </w:rPr>
      </w:pPr>
      <w:r w:rsidRPr="00E87BD2">
        <w:rPr>
          <w:sz w:val="24"/>
          <w:szCs w:val="24"/>
        </w:rPr>
        <w:t>Stalls at local fetes</w:t>
      </w:r>
    </w:p>
    <w:p w:rsidR="004D7229" w:rsidRPr="00E87BD2" w:rsidRDefault="00A73D06" w:rsidP="00AC32A8">
      <w:pPr>
        <w:numPr>
          <w:ilvl w:val="1"/>
          <w:numId w:val="2"/>
        </w:numPr>
        <w:spacing w:line="240" w:lineRule="auto"/>
        <w:jc w:val="both"/>
        <w:rPr>
          <w:sz w:val="24"/>
          <w:szCs w:val="24"/>
        </w:rPr>
      </w:pPr>
      <w:r w:rsidRPr="00E87BD2">
        <w:rPr>
          <w:sz w:val="24"/>
          <w:szCs w:val="24"/>
        </w:rPr>
        <w:t>Displays, opportunity to comment, mini surveys</w:t>
      </w:r>
    </w:p>
    <w:p w:rsidR="00AC32A8" w:rsidRPr="00E87BD2" w:rsidRDefault="00A73D06" w:rsidP="00AC32A8">
      <w:pPr>
        <w:numPr>
          <w:ilvl w:val="0"/>
          <w:numId w:val="2"/>
        </w:numPr>
        <w:spacing w:line="240" w:lineRule="auto"/>
        <w:jc w:val="both"/>
        <w:rPr>
          <w:sz w:val="24"/>
          <w:szCs w:val="24"/>
        </w:rPr>
      </w:pPr>
      <w:r w:rsidRPr="00E87BD2">
        <w:rPr>
          <w:sz w:val="24"/>
          <w:szCs w:val="24"/>
        </w:rPr>
        <w:t>Public meetings</w:t>
      </w:r>
    </w:p>
    <w:p w:rsidR="003502BB" w:rsidRPr="00E87BD2" w:rsidRDefault="003502BB" w:rsidP="00AC32A8">
      <w:pPr>
        <w:numPr>
          <w:ilvl w:val="0"/>
          <w:numId w:val="2"/>
        </w:numPr>
        <w:spacing w:line="240" w:lineRule="auto"/>
        <w:jc w:val="both"/>
        <w:rPr>
          <w:sz w:val="24"/>
          <w:szCs w:val="24"/>
        </w:rPr>
      </w:pPr>
      <w:r w:rsidRPr="00E87BD2">
        <w:rPr>
          <w:sz w:val="24"/>
          <w:szCs w:val="24"/>
        </w:rPr>
        <w:t>Internet</w:t>
      </w:r>
    </w:p>
    <w:p w:rsidR="003502BB" w:rsidRPr="00E87BD2" w:rsidRDefault="003502BB" w:rsidP="003502BB">
      <w:pPr>
        <w:numPr>
          <w:ilvl w:val="1"/>
          <w:numId w:val="2"/>
        </w:numPr>
        <w:spacing w:line="240" w:lineRule="auto"/>
        <w:jc w:val="both"/>
        <w:rPr>
          <w:sz w:val="24"/>
          <w:szCs w:val="24"/>
        </w:rPr>
      </w:pPr>
      <w:r w:rsidRPr="00E87BD2">
        <w:rPr>
          <w:sz w:val="24"/>
          <w:szCs w:val="24"/>
        </w:rPr>
        <w:t>Website, online surveys, social media</w:t>
      </w:r>
    </w:p>
    <w:p w:rsidR="00F611E9" w:rsidRPr="00E87BD2" w:rsidRDefault="00F611E9" w:rsidP="00AC32A8">
      <w:pPr>
        <w:numPr>
          <w:ilvl w:val="0"/>
          <w:numId w:val="2"/>
        </w:numPr>
        <w:spacing w:line="240" w:lineRule="auto"/>
        <w:jc w:val="both"/>
        <w:rPr>
          <w:sz w:val="24"/>
          <w:szCs w:val="24"/>
        </w:rPr>
      </w:pPr>
      <w:r w:rsidRPr="00E87BD2">
        <w:rPr>
          <w:sz w:val="24"/>
          <w:szCs w:val="24"/>
        </w:rPr>
        <w:t>Posters</w:t>
      </w:r>
    </w:p>
    <w:p w:rsidR="003502BB" w:rsidRPr="00E87BD2" w:rsidRDefault="00E952B2" w:rsidP="003502BB">
      <w:pPr>
        <w:numPr>
          <w:ilvl w:val="1"/>
          <w:numId w:val="2"/>
        </w:numPr>
        <w:spacing w:line="240" w:lineRule="auto"/>
        <w:jc w:val="both"/>
        <w:rPr>
          <w:sz w:val="24"/>
          <w:szCs w:val="24"/>
        </w:rPr>
      </w:pPr>
      <w:r>
        <w:rPr>
          <w:sz w:val="24"/>
          <w:szCs w:val="24"/>
        </w:rPr>
        <w:t>Throughout the Village</w:t>
      </w:r>
    </w:p>
    <w:p w:rsidR="00F611E9" w:rsidRPr="00E87BD2" w:rsidRDefault="00F611E9" w:rsidP="00AC32A8">
      <w:pPr>
        <w:numPr>
          <w:ilvl w:val="0"/>
          <w:numId w:val="2"/>
        </w:numPr>
        <w:spacing w:line="240" w:lineRule="auto"/>
        <w:jc w:val="both"/>
        <w:rPr>
          <w:sz w:val="24"/>
          <w:szCs w:val="24"/>
        </w:rPr>
      </w:pPr>
      <w:r w:rsidRPr="00E87BD2">
        <w:rPr>
          <w:sz w:val="24"/>
          <w:szCs w:val="24"/>
        </w:rPr>
        <w:t xml:space="preserve">Press releases </w:t>
      </w:r>
    </w:p>
    <w:p w:rsidR="00F611E9" w:rsidRPr="00E87BD2" w:rsidRDefault="00E952B2" w:rsidP="00F611E9">
      <w:pPr>
        <w:numPr>
          <w:ilvl w:val="1"/>
          <w:numId w:val="2"/>
        </w:numPr>
        <w:spacing w:line="240" w:lineRule="auto"/>
        <w:jc w:val="both"/>
        <w:rPr>
          <w:sz w:val="24"/>
          <w:szCs w:val="24"/>
        </w:rPr>
      </w:pPr>
      <w:r>
        <w:rPr>
          <w:sz w:val="24"/>
          <w:szCs w:val="24"/>
        </w:rPr>
        <w:t xml:space="preserve">Parish Council Newsletter, </w:t>
      </w:r>
      <w:r w:rsidR="00F611E9" w:rsidRPr="00E87BD2">
        <w:rPr>
          <w:sz w:val="24"/>
          <w:szCs w:val="24"/>
        </w:rPr>
        <w:t>Local papers, Radio, letters to local stakeholders</w:t>
      </w:r>
    </w:p>
    <w:p w:rsidR="002E30B5" w:rsidRPr="00E87BD2" w:rsidRDefault="002E30B5">
      <w:pPr>
        <w:rPr>
          <w:sz w:val="24"/>
          <w:szCs w:val="24"/>
        </w:rPr>
      </w:pPr>
    </w:p>
    <w:p w:rsidR="00AC32A8" w:rsidRPr="00E87BD2" w:rsidRDefault="00BC27E6" w:rsidP="00AC32A8">
      <w:pPr>
        <w:spacing w:line="240" w:lineRule="auto"/>
        <w:jc w:val="both"/>
        <w:rPr>
          <w:b/>
          <w:sz w:val="24"/>
          <w:szCs w:val="24"/>
        </w:rPr>
      </w:pPr>
      <w:r w:rsidRPr="00E87BD2">
        <w:rPr>
          <w:b/>
          <w:sz w:val="24"/>
          <w:szCs w:val="24"/>
        </w:rPr>
        <w:t>3.</w:t>
      </w:r>
      <w:r w:rsidRPr="00E87BD2">
        <w:rPr>
          <w:b/>
          <w:sz w:val="24"/>
          <w:szCs w:val="24"/>
        </w:rPr>
        <w:tab/>
      </w:r>
      <w:r w:rsidR="00E952B2">
        <w:rPr>
          <w:b/>
          <w:sz w:val="24"/>
          <w:szCs w:val="24"/>
        </w:rPr>
        <w:t xml:space="preserve">Witton Gilbert </w:t>
      </w:r>
      <w:r w:rsidR="00AC32A8" w:rsidRPr="00E87BD2">
        <w:rPr>
          <w:b/>
          <w:sz w:val="24"/>
          <w:szCs w:val="24"/>
        </w:rPr>
        <w:t>community profile:</w:t>
      </w:r>
    </w:p>
    <w:p w:rsidR="00AC32A8" w:rsidRPr="00E87BD2" w:rsidRDefault="00AC32A8" w:rsidP="00AC32A8">
      <w:pPr>
        <w:spacing w:line="240" w:lineRule="auto"/>
        <w:jc w:val="both"/>
        <w:rPr>
          <w:sz w:val="24"/>
          <w:szCs w:val="24"/>
        </w:rPr>
      </w:pPr>
      <w:r w:rsidRPr="00E87BD2">
        <w:rPr>
          <w:sz w:val="24"/>
          <w:szCs w:val="24"/>
        </w:rPr>
        <w:t xml:space="preserve">In order to successfully manage engagement it is important to be aware of the demographics of the community of </w:t>
      </w:r>
      <w:r w:rsidR="00E952B2">
        <w:rPr>
          <w:sz w:val="24"/>
          <w:szCs w:val="24"/>
        </w:rPr>
        <w:t>Witton Gilbert</w:t>
      </w:r>
      <w:r w:rsidRPr="00E87BD2">
        <w:rPr>
          <w:sz w:val="24"/>
          <w:szCs w:val="24"/>
        </w:rPr>
        <w:t xml:space="preserve">.  </w:t>
      </w:r>
    </w:p>
    <w:p w:rsidR="00BC27E6" w:rsidRPr="00E87BD2" w:rsidRDefault="00BC27E6" w:rsidP="00AC32A8">
      <w:pPr>
        <w:spacing w:line="240" w:lineRule="auto"/>
        <w:jc w:val="both"/>
        <w:rPr>
          <w:sz w:val="24"/>
          <w:szCs w:val="24"/>
        </w:rPr>
      </w:pPr>
    </w:p>
    <w:p w:rsidR="00AC32A8" w:rsidRPr="00E87BD2" w:rsidRDefault="00AC32A8" w:rsidP="00AC32A8">
      <w:pPr>
        <w:spacing w:line="240" w:lineRule="auto"/>
        <w:jc w:val="both"/>
        <w:rPr>
          <w:sz w:val="24"/>
          <w:szCs w:val="24"/>
        </w:rPr>
      </w:pPr>
      <w:r w:rsidRPr="00E87BD2">
        <w:rPr>
          <w:sz w:val="24"/>
          <w:szCs w:val="24"/>
        </w:rPr>
        <w:lastRenderedPageBreak/>
        <w:t>This data shows us that the community is made up of:</w:t>
      </w:r>
    </w:p>
    <w:p w:rsidR="0025256E" w:rsidRPr="0025256E" w:rsidRDefault="00AC32A8" w:rsidP="0025256E">
      <w:pPr>
        <w:spacing w:line="240" w:lineRule="auto"/>
        <w:jc w:val="both"/>
        <w:rPr>
          <w:bCs/>
          <w:sz w:val="24"/>
          <w:szCs w:val="24"/>
        </w:rPr>
      </w:pPr>
      <w:r w:rsidRPr="0025256E">
        <w:rPr>
          <w:b/>
          <w:bCs/>
          <w:sz w:val="24"/>
          <w:szCs w:val="24"/>
        </w:rPr>
        <w:t>Gender:</w:t>
      </w:r>
      <w:r w:rsidRPr="0025256E">
        <w:rPr>
          <w:b/>
          <w:bCs/>
          <w:sz w:val="24"/>
          <w:szCs w:val="24"/>
        </w:rPr>
        <w:tab/>
      </w:r>
      <w:r w:rsidR="00D12C90" w:rsidRPr="0025256E">
        <w:rPr>
          <w:bCs/>
          <w:sz w:val="24"/>
          <w:szCs w:val="24"/>
        </w:rPr>
        <w:t>Male</w:t>
      </w:r>
      <w:r w:rsidR="00D12C90" w:rsidRPr="0025256E">
        <w:rPr>
          <w:bCs/>
          <w:sz w:val="24"/>
          <w:szCs w:val="24"/>
        </w:rPr>
        <w:tab/>
      </w:r>
      <w:r w:rsidR="00D12C90" w:rsidRPr="0025256E">
        <w:rPr>
          <w:bCs/>
          <w:sz w:val="24"/>
          <w:szCs w:val="24"/>
        </w:rPr>
        <w:tab/>
        <w:t xml:space="preserve">          </w:t>
      </w:r>
      <w:r w:rsidR="0025256E" w:rsidRPr="0025256E">
        <w:rPr>
          <w:bCs/>
          <w:sz w:val="24"/>
          <w:szCs w:val="24"/>
        </w:rPr>
        <w:t>49</w:t>
      </w:r>
      <w:r w:rsidRPr="0025256E">
        <w:rPr>
          <w:bCs/>
          <w:sz w:val="24"/>
          <w:szCs w:val="24"/>
        </w:rPr>
        <w:t xml:space="preserve">% </w:t>
      </w:r>
    </w:p>
    <w:p w:rsidR="00AC32A8" w:rsidRPr="0025256E" w:rsidRDefault="00D12C90" w:rsidP="0025256E">
      <w:pPr>
        <w:spacing w:line="240" w:lineRule="auto"/>
        <w:ind w:left="720" w:firstLine="720"/>
        <w:jc w:val="both"/>
        <w:rPr>
          <w:sz w:val="24"/>
          <w:szCs w:val="24"/>
        </w:rPr>
      </w:pPr>
      <w:r w:rsidRPr="0025256E">
        <w:rPr>
          <w:bCs/>
          <w:sz w:val="24"/>
          <w:szCs w:val="24"/>
        </w:rPr>
        <w:t>Female</w:t>
      </w:r>
      <w:r w:rsidRPr="0025256E">
        <w:rPr>
          <w:bCs/>
          <w:sz w:val="24"/>
          <w:szCs w:val="24"/>
        </w:rPr>
        <w:tab/>
      </w:r>
      <w:r w:rsidRPr="0025256E">
        <w:rPr>
          <w:bCs/>
          <w:sz w:val="24"/>
          <w:szCs w:val="24"/>
        </w:rPr>
        <w:tab/>
        <w:t xml:space="preserve">           </w:t>
      </w:r>
      <w:r w:rsidR="0025256E" w:rsidRPr="0025256E">
        <w:rPr>
          <w:bCs/>
          <w:sz w:val="24"/>
          <w:szCs w:val="24"/>
        </w:rPr>
        <w:t>51</w:t>
      </w:r>
      <w:r w:rsidR="00AC32A8" w:rsidRPr="0025256E">
        <w:rPr>
          <w:bCs/>
          <w:sz w:val="24"/>
          <w:szCs w:val="24"/>
        </w:rPr>
        <w:t xml:space="preserve">% </w:t>
      </w:r>
    </w:p>
    <w:p w:rsidR="00AC32A8" w:rsidRPr="00E87BD2" w:rsidRDefault="00AC32A8" w:rsidP="00AC32A8">
      <w:pPr>
        <w:spacing w:after="0" w:line="240" w:lineRule="auto"/>
        <w:jc w:val="both"/>
        <w:rPr>
          <w:sz w:val="24"/>
          <w:szCs w:val="24"/>
        </w:rPr>
      </w:pPr>
      <w:r w:rsidRPr="00E87BD2">
        <w:rPr>
          <w:b/>
          <w:sz w:val="24"/>
          <w:szCs w:val="24"/>
        </w:rPr>
        <w:t>Age:</w:t>
      </w:r>
      <w:r w:rsidRPr="00E87BD2">
        <w:rPr>
          <w:b/>
          <w:sz w:val="24"/>
          <w:szCs w:val="24"/>
        </w:rPr>
        <w:tab/>
        <w:t xml:space="preserve"> </w:t>
      </w:r>
      <w:r w:rsidRPr="00E87BD2">
        <w:rPr>
          <w:b/>
          <w:sz w:val="24"/>
          <w:szCs w:val="24"/>
        </w:rPr>
        <w:tab/>
      </w:r>
      <w:r w:rsidRPr="00E87BD2">
        <w:rPr>
          <w:sz w:val="24"/>
          <w:szCs w:val="24"/>
        </w:rPr>
        <w:t xml:space="preserve">0-9 </w:t>
      </w:r>
      <w:r w:rsidR="00EF7F81" w:rsidRPr="00E87BD2">
        <w:rPr>
          <w:sz w:val="24"/>
          <w:szCs w:val="24"/>
        </w:rPr>
        <w:t>yrs.</w:t>
      </w:r>
      <w:r w:rsidR="00E45E13">
        <w:rPr>
          <w:sz w:val="24"/>
          <w:szCs w:val="24"/>
        </w:rPr>
        <w:t xml:space="preserve"> </w:t>
      </w:r>
      <w:r w:rsidR="00E45E13">
        <w:rPr>
          <w:sz w:val="24"/>
          <w:szCs w:val="24"/>
        </w:rPr>
        <w:tab/>
      </w:r>
      <w:r w:rsidR="0096688D">
        <w:rPr>
          <w:sz w:val="24"/>
          <w:szCs w:val="24"/>
        </w:rPr>
        <w:t>10.17</w:t>
      </w:r>
      <w:r w:rsidRPr="00E87BD2">
        <w:rPr>
          <w:sz w:val="24"/>
          <w:szCs w:val="24"/>
        </w:rPr>
        <w:t>%</w:t>
      </w:r>
    </w:p>
    <w:p w:rsidR="00AC32A8" w:rsidRPr="00E87BD2" w:rsidRDefault="00AC32A8" w:rsidP="00AC32A8">
      <w:pPr>
        <w:spacing w:after="0" w:line="240" w:lineRule="auto"/>
        <w:jc w:val="both"/>
        <w:rPr>
          <w:sz w:val="24"/>
          <w:szCs w:val="24"/>
        </w:rPr>
      </w:pPr>
      <w:r w:rsidRPr="00E87BD2">
        <w:rPr>
          <w:sz w:val="24"/>
          <w:szCs w:val="24"/>
        </w:rPr>
        <w:tab/>
      </w:r>
      <w:r w:rsidRPr="00E87BD2">
        <w:rPr>
          <w:sz w:val="24"/>
          <w:szCs w:val="24"/>
        </w:rPr>
        <w:tab/>
        <w:t xml:space="preserve">10-19 </w:t>
      </w:r>
      <w:r w:rsidR="00EF7F81" w:rsidRPr="00E87BD2">
        <w:rPr>
          <w:sz w:val="24"/>
          <w:szCs w:val="24"/>
        </w:rPr>
        <w:t>yrs.</w:t>
      </w:r>
      <w:r w:rsidR="0096688D">
        <w:rPr>
          <w:sz w:val="24"/>
          <w:szCs w:val="24"/>
        </w:rPr>
        <w:t xml:space="preserve"> </w:t>
      </w:r>
      <w:r w:rsidR="0096688D">
        <w:rPr>
          <w:sz w:val="24"/>
          <w:szCs w:val="24"/>
        </w:rPr>
        <w:tab/>
        <w:t xml:space="preserve">  9.71</w:t>
      </w:r>
      <w:r w:rsidRPr="00E87BD2">
        <w:rPr>
          <w:sz w:val="24"/>
          <w:szCs w:val="24"/>
        </w:rPr>
        <w:t>%</w:t>
      </w:r>
    </w:p>
    <w:p w:rsidR="00AC32A8" w:rsidRPr="00E87BD2" w:rsidRDefault="0096688D" w:rsidP="00AC32A8">
      <w:pPr>
        <w:spacing w:after="0" w:line="240" w:lineRule="auto"/>
        <w:jc w:val="both"/>
        <w:rPr>
          <w:sz w:val="24"/>
          <w:szCs w:val="24"/>
        </w:rPr>
      </w:pPr>
      <w:r>
        <w:rPr>
          <w:sz w:val="24"/>
          <w:szCs w:val="24"/>
        </w:rPr>
        <w:tab/>
      </w:r>
      <w:r>
        <w:rPr>
          <w:sz w:val="24"/>
          <w:szCs w:val="24"/>
        </w:rPr>
        <w:tab/>
        <w:t>20-29</w:t>
      </w:r>
      <w:r w:rsidR="00AC32A8" w:rsidRPr="00E87BD2">
        <w:rPr>
          <w:sz w:val="24"/>
          <w:szCs w:val="24"/>
        </w:rPr>
        <w:t>yrs</w:t>
      </w:r>
      <w:r w:rsidR="00EF7F81" w:rsidRPr="00E87BD2">
        <w:rPr>
          <w:sz w:val="24"/>
          <w:szCs w:val="24"/>
        </w:rPr>
        <w:t>.</w:t>
      </w:r>
      <w:r>
        <w:rPr>
          <w:sz w:val="24"/>
          <w:szCs w:val="24"/>
        </w:rPr>
        <w:tab/>
        <w:t>11.90</w:t>
      </w:r>
      <w:r w:rsidR="00AC32A8" w:rsidRPr="00E87BD2">
        <w:rPr>
          <w:sz w:val="24"/>
          <w:szCs w:val="24"/>
        </w:rPr>
        <w:t>%</w:t>
      </w:r>
    </w:p>
    <w:p w:rsidR="00AC32A8" w:rsidRPr="00E87BD2" w:rsidRDefault="0096688D" w:rsidP="00AC32A8">
      <w:pPr>
        <w:spacing w:after="0" w:line="240" w:lineRule="auto"/>
        <w:jc w:val="both"/>
        <w:rPr>
          <w:sz w:val="24"/>
          <w:szCs w:val="24"/>
        </w:rPr>
      </w:pPr>
      <w:r>
        <w:rPr>
          <w:sz w:val="24"/>
          <w:szCs w:val="24"/>
        </w:rPr>
        <w:tab/>
      </w:r>
      <w:r>
        <w:rPr>
          <w:sz w:val="24"/>
          <w:szCs w:val="24"/>
        </w:rPr>
        <w:tab/>
        <w:t>30-44</w:t>
      </w:r>
      <w:r w:rsidR="00AC32A8" w:rsidRPr="00E87BD2">
        <w:rPr>
          <w:sz w:val="24"/>
          <w:szCs w:val="24"/>
        </w:rPr>
        <w:t xml:space="preserve"> yrs</w:t>
      </w:r>
      <w:r w:rsidR="00EF7F81" w:rsidRPr="00E87BD2">
        <w:rPr>
          <w:sz w:val="24"/>
          <w:szCs w:val="24"/>
        </w:rPr>
        <w:t>.</w:t>
      </w:r>
      <w:r>
        <w:rPr>
          <w:sz w:val="24"/>
          <w:szCs w:val="24"/>
        </w:rPr>
        <w:tab/>
        <w:t>20.84</w:t>
      </w:r>
      <w:r w:rsidR="00AC32A8" w:rsidRPr="00E87BD2">
        <w:rPr>
          <w:sz w:val="24"/>
          <w:szCs w:val="24"/>
        </w:rPr>
        <w:t>%</w:t>
      </w:r>
    </w:p>
    <w:p w:rsidR="00AC32A8" w:rsidRPr="00E87BD2" w:rsidRDefault="0096688D" w:rsidP="00AC32A8">
      <w:pPr>
        <w:spacing w:after="0" w:line="240" w:lineRule="auto"/>
        <w:jc w:val="both"/>
        <w:rPr>
          <w:sz w:val="24"/>
          <w:szCs w:val="24"/>
        </w:rPr>
      </w:pPr>
      <w:r>
        <w:rPr>
          <w:sz w:val="24"/>
          <w:szCs w:val="24"/>
        </w:rPr>
        <w:tab/>
      </w:r>
      <w:r>
        <w:rPr>
          <w:sz w:val="24"/>
          <w:szCs w:val="24"/>
        </w:rPr>
        <w:tab/>
        <w:t>44</w:t>
      </w:r>
      <w:r w:rsidR="00AC32A8" w:rsidRPr="00E87BD2">
        <w:rPr>
          <w:sz w:val="24"/>
          <w:szCs w:val="24"/>
        </w:rPr>
        <w:t>-64 yrs</w:t>
      </w:r>
      <w:r w:rsidR="00EF7F81" w:rsidRPr="00E87BD2">
        <w:rPr>
          <w:sz w:val="24"/>
          <w:szCs w:val="24"/>
        </w:rPr>
        <w:t>.</w:t>
      </w:r>
      <w:r>
        <w:rPr>
          <w:sz w:val="24"/>
          <w:szCs w:val="24"/>
        </w:rPr>
        <w:tab/>
        <w:t>27.41</w:t>
      </w:r>
      <w:r w:rsidR="00AC32A8" w:rsidRPr="00E87BD2">
        <w:rPr>
          <w:sz w:val="24"/>
          <w:szCs w:val="24"/>
        </w:rPr>
        <w:t>%</w:t>
      </w:r>
    </w:p>
    <w:p w:rsidR="00AC32A8" w:rsidRPr="00E87BD2" w:rsidRDefault="00AC32A8" w:rsidP="00AC32A8">
      <w:pPr>
        <w:spacing w:after="0" w:line="240" w:lineRule="auto"/>
        <w:jc w:val="both"/>
        <w:rPr>
          <w:sz w:val="24"/>
          <w:szCs w:val="24"/>
        </w:rPr>
      </w:pPr>
      <w:r w:rsidRPr="00E87BD2">
        <w:rPr>
          <w:sz w:val="24"/>
          <w:szCs w:val="24"/>
        </w:rPr>
        <w:tab/>
      </w:r>
      <w:r w:rsidRPr="00E87BD2">
        <w:rPr>
          <w:sz w:val="24"/>
          <w:szCs w:val="24"/>
        </w:rPr>
        <w:tab/>
        <w:t xml:space="preserve">65+ </w:t>
      </w:r>
      <w:r w:rsidR="00EF7F81" w:rsidRPr="00E87BD2">
        <w:rPr>
          <w:sz w:val="24"/>
          <w:szCs w:val="24"/>
        </w:rPr>
        <w:t>yrs.</w:t>
      </w:r>
      <w:r w:rsidR="0096688D">
        <w:rPr>
          <w:sz w:val="24"/>
          <w:szCs w:val="24"/>
        </w:rPr>
        <w:tab/>
        <w:t>19.97</w:t>
      </w:r>
      <w:r w:rsidRPr="00E87BD2">
        <w:rPr>
          <w:sz w:val="24"/>
          <w:szCs w:val="24"/>
        </w:rPr>
        <w:t>%</w:t>
      </w:r>
    </w:p>
    <w:p w:rsidR="00AC32A8" w:rsidRPr="00E87BD2" w:rsidRDefault="00AC32A8" w:rsidP="00AC32A8">
      <w:pPr>
        <w:spacing w:after="0" w:line="240" w:lineRule="auto"/>
        <w:jc w:val="both"/>
        <w:rPr>
          <w:sz w:val="24"/>
          <w:szCs w:val="24"/>
        </w:rPr>
      </w:pPr>
    </w:p>
    <w:p w:rsidR="00AC32A8" w:rsidRPr="00E87BD2" w:rsidRDefault="00AC32A8" w:rsidP="00AC32A8">
      <w:pPr>
        <w:spacing w:after="0" w:line="240" w:lineRule="auto"/>
        <w:jc w:val="both"/>
        <w:rPr>
          <w:sz w:val="24"/>
          <w:szCs w:val="24"/>
        </w:rPr>
      </w:pPr>
    </w:p>
    <w:p w:rsidR="00AC32A8" w:rsidRPr="00E87BD2" w:rsidRDefault="00AC32A8" w:rsidP="00AC32A8">
      <w:pPr>
        <w:spacing w:after="0" w:line="240" w:lineRule="auto"/>
        <w:jc w:val="both"/>
        <w:rPr>
          <w:sz w:val="24"/>
          <w:szCs w:val="24"/>
        </w:rPr>
      </w:pPr>
      <w:r w:rsidRPr="00E87BD2">
        <w:rPr>
          <w:b/>
          <w:sz w:val="24"/>
          <w:szCs w:val="24"/>
        </w:rPr>
        <w:t>Ethnicity</w:t>
      </w:r>
      <w:r w:rsidRPr="00E87BD2">
        <w:rPr>
          <w:b/>
          <w:sz w:val="24"/>
          <w:szCs w:val="24"/>
        </w:rPr>
        <w:tab/>
      </w:r>
      <w:r w:rsidR="0096688D">
        <w:rPr>
          <w:sz w:val="24"/>
          <w:szCs w:val="24"/>
        </w:rPr>
        <w:t>White</w:t>
      </w:r>
      <w:r w:rsidR="0096688D">
        <w:rPr>
          <w:sz w:val="24"/>
          <w:szCs w:val="24"/>
        </w:rPr>
        <w:tab/>
        <w:t xml:space="preserve">            99.25</w:t>
      </w:r>
      <w:r w:rsidRPr="00E87BD2">
        <w:rPr>
          <w:sz w:val="24"/>
          <w:szCs w:val="24"/>
        </w:rPr>
        <w:t>%</w:t>
      </w:r>
    </w:p>
    <w:p w:rsidR="00AC32A8" w:rsidRPr="00E87BD2" w:rsidRDefault="0096688D" w:rsidP="00AC32A8">
      <w:pPr>
        <w:spacing w:after="0" w:line="240" w:lineRule="auto"/>
        <w:jc w:val="both"/>
        <w:rPr>
          <w:sz w:val="24"/>
          <w:szCs w:val="24"/>
        </w:rPr>
      </w:pPr>
      <w:r>
        <w:rPr>
          <w:sz w:val="24"/>
          <w:szCs w:val="24"/>
        </w:rPr>
        <w:tab/>
      </w:r>
      <w:r>
        <w:rPr>
          <w:sz w:val="24"/>
          <w:szCs w:val="24"/>
        </w:rPr>
        <w:tab/>
        <w:t>Mixed</w:t>
      </w:r>
      <w:r>
        <w:rPr>
          <w:sz w:val="24"/>
          <w:szCs w:val="24"/>
        </w:rPr>
        <w:tab/>
      </w:r>
      <w:r>
        <w:rPr>
          <w:sz w:val="24"/>
          <w:szCs w:val="24"/>
        </w:rPr>
        <w:tab/>
        <w:t xml:space="preserve"> 0.12</w:t>
      </w:r>
      <w:r w:rsidR="00AC32A8" w:rsidRPr="00E87BD2">
        <w:rPr>
          <w:sz w:val="24"/>
          <w:szCs w:val="24"/>
        </w:rPr>
        <w:t>%</w:t>
      </w:r>
    </w:p>
    <w:p w:rsidR="00AC32A8" w:rsidRPr="00E87BD2" w:rsidRDefault="0096688D" w:rsidP="00AC32A8">
      <w:pPr>
        <w:spacing w:after="0" w:line="240" w:lineRule="auto"/>
        <w:jc w:val="both"/>
        <w:rPr>
          <w:sz w:val="24"/>
          <w:szCs w:val="24"/>
        </w:rPr>
      </w:pPr>
      <w:r>
        <w:rPr>
          <w:sz w:val="24"/>
          <w:szCs w:val="24"/>
        </w:rPr>
        <w:tab/>
      </w:r>
      <w:r>
        <w:rPr>
          <w:sz w:val="24"/>
          <w:szCs w:val="24"/>
        </w:rPr>
        <w:tab/>
        <w:t>Asian</w:t>
      </w:r>
      <w:r>
        <w:rPr>
          <w:sz w:val="24"/>
          <w:szCs w:val="24"/>
        </w:rPr>
        <w:tab/>
      </w:r>
      <w:r>
        <w:rPr>
          <w:sz w:val="24"/>
          <w:szCs w:val="24"/>
        </w:rPr>
        <w:tab/>
        <w:t xml:space="preserve"> </w:t>
      </w:r>
      <w:r w:rsidR="001A4AB1">
        <w:rPr>
          <w:sz w:val="24"/>
          <w:szCs w:val="24"/>
        </w:rPr>
        <w:t>0.41</w:t>
      </w:r>
      <w:r w:rsidR="00AC32A8" w:rsidRPr="00E87BD2">
        <w:rPr>
          <w:sz w:val="24"/>
          <w:szCs w:val="24"/>
        </w:rPr>
        <w:t>%</w:t>
      </w:r>
    </w:p>
    <w:p w:rsidR="00AC32A8" w:rsidRPr="00E87BD2" w:rsidRDefault="001A4AB1" w:rsidP="00AC32A8">
      <w:pPr>
        <w:spacing w:after="0" w:line="240" w:lineRule="auto"/>
        <w:jc w:val="both"/>
        <w:rPr>
          <w:sz w:val="24"/>
          <w:szCs w:val="24"/>
        </w:rPr>
      </w:pPr>
      <w:r>
        <w:rPr>
          <w:sz w:val="24"/>
          <w:szCs w:val="24"/>
        </w:rPr>
        <w:tab/>
      </w:r>
      <w:r>
        <w:rPr>
          <w:sz w:val="24"/>
          <w:szCs w:val="24"/>
        </w:rPr>
        <w:tab/>
        <w:t>Black</w:t>
      </w:r>
      <w:r>
        <w:rPr>
          <w:sz w:val="24"/>
          <w:szCs w:val="24"/>
        </w:rPr>
        <w:tab/>
      </w:r>
      <w:r>
        <w:rPr>
          <w:sz w:val="24"/>
          <w:szCs w:val="24"/>
        </w:rPr>
        <w:tab/>
        <w:t xml:space="preserve"> 0.00</w:t>
      </w:r>
      <w:r w:rsidR="00AC32A8" w:rsidRPr="00E87BD2">
        <w:rPr>
          <w:sz w:val="24"/>
          <w:szCs w:val="24"/>
        </w:rPr>
        <w:t>%</w:t>
      </w:r>
    </w:p>
    <w:p w:rsidR="00AC32A8" w:rsidRPr="00E87BD2" w:rsidRDefault="001A4AB1" w:rsidP="00AC32A8">
      <w:pPr>
        <w:spacing w:after="0" w:line="240" w:lineRule="auto"/>
        <w:jc w:val="both"/>
        <w:rPr>
          <w:sz w:val="24"/>
          <w:szCs w:val="24"/>
        </w:rPr>
      </w:pPr>
      <w:r>
        <w:rPr>
          <w:sz w:val="24"/>
          <w:szCs w:val="24"/>
        </w:rPr>
        <w:tab/>
      </w:r>
      <w:r>
        <w:rPr>
          <w:sz w:val="24"/>
          <w:szCs w:val="24"/>
        </w:rPr>
        <w:tab/>
        <w:t>Chinese</w:t>
      </w:r>
      <w:r>
        <w:rPr>
          <w:sz w:val="24"/>
          <w:szCs w:val="24"/>
        </w:rPr>
        <w:tab/>
        <w:t xml:space="preserve"> 0.09%</w:t>
      </w:r>
    </w:p>
    <w:p w:rsidR="00AC32A8" w:rsidRPr="00E87BD2" w:rsidRDefault="00AC32A8" w:rsidP="00AC32A8">
      <w:pPr>
        <w:spacing w:after="0" w:line="240" w:lineRule="auto"/>
        <w:jc w:val="both"/>
        <w:rPr>
          <w:sz w:val="24"/>
          <w:szCs w:val="24"/>
        </w:rPr>
      </w:pPr>
      <w:r w:rsidRPr="00E87BD2">
        <w:rPr>
          <w:sz w:val="24"/>
          <w:szCs w:val="24"/>
        </w:rPr>
        <w:tab/>
      </w:r>
      <w:r w:rsidRPr="00E87BD2">
        <w:rPr>
          <w:sz w:val="24"/>
          <w:szCs w:val="24"/>
        </w:rPr>
        <w:tab/>
        <w:t>Other</w:t>
      </w:r>
      <w:r w:rsidRPr="00E87BD2">
        <w:rPr>
          <w:sz w:val="24"/>
          <w:szCs w:val="24"/>
        </w:rPr>
        <w:tab/>
      </w:r>
      <w:r w:rsidRPr="00E87BD2">
        <w:rPr>
          <w:sz w:val="24"/>
          <w:szCs w:val="24"/>
        </w:rPr>
        <w:tab/>
      </w:r>
      <w:r w:rsidR="001A4AB1">
        <w:rPr>
          <w:sz w:val="24"/>
          <w:szCs w:val="24"/>
        </w:rPr>
        <w:t xml:space="preserve"> 0.13</w:t>
      </w:r>
      <w:r w:rsidRPr="00E87BD2">
        <w:rPr>
          <w:sz w:val="24"/>
          <w:szCs w:val="24"/>
        </w:rPr>
        <w:t>%</w:t>
      </w:r>
    </w:p>
    <w:p w:rsidR="00AC32A8" w:rsidRPr="00E87BD2" w:rsidRDefault="00AC32A8" w:rsidP="00AC32A8">
      <w:pPr>
        <w:spacing w:after="0" w:line="240" w:lineRule="auto"/>
        <w:jc w:val="both"/>
        <w:rPr>
          <w:sz w:val="24"/>
          <w:szCs w:val="24"/>
        </w:rPr>
      </w:pPr>
    </w:p>
    <w:p w:rsidR="00AC32A8" w:rsidRPr="00E87BD2" w:rsidRDefault="00C648E1" w:rsidP="00AC32A8">
      <w:pPr>
        <w:spacing w:line="240" w:lineRule="auto"/>
        <w:jc w:val="both"/>
        <w:rPr>
          <w:sz w:val="24"/>
          <w:szCs w:val="24"/>
        </w:rPr>
      </w:pPr>
      <w:r w:rsidRPr="00E87BD2">
        <w:rPr>
          <w:sz w:val="24"/>
          <w:szCs w:val="24"/>
        </w:rPr>
        <w:t>The 2011 Census data will be used to update this data as it is made available.</w:t>
      </w:r>
    </w:p>
    <w:p w:rsidR="00BC27E6" w:rsidRPr="00E87BD2" w:rsidRDefault="00BC27E6" w:rsidP="00AC32A8">
      <w:pPr>
        <w:spacing w:line="240" w:lineRule="auto"/>
        <w:jc w:val="both"/>
        <w:rPr>
          <w:sz w:val="24"/>
          <w:szCs w:val="24"/>
        </w:rPr>
      </w:pPr>
      <w:r w:rsidRPr="00E87BD2">
        <w:rPr>
          <w:sz w:val="24"/>
          <w:szCs w:val="24"/>
        </w:rPr>
        <w:t>Each engagement event carried out will</w:t>
      </w:r>
      <w:r w:rsidR="00C648E1" w:rsidRPr="00E87BD2">
        <w:rPr>
          <w:sz w:val="24"/>
          <w:szCs w:val="24"/>
        </w:rPr>
        <w:t xml:space="preserve"> be</w:t>
      </w:r>
      <w:r w:rsidRPr="00E87BD2">
        <w:rPr>
          <w:sz w:val="24"/>
          <w:szCs w:val="24"/>
        </w:rPr>
        <w:t xml:space="preserve"> assess</w:t>
      </w:r>
      <w:r w:rsidR="00C648E1" w:rsidRPr="00E87BD2">
        <w:rPr>
          <w:sz w:val="24"/>
          <w:szCs w:val="24"/>
        </w:rPr>
        <w:t>ed</w:t>
      </w:r>
      <w:r w:rsidRPr="00E87BD2">
        <w:rPr>
          <w:sz w:val="24"/>
          <w:szCs w:val="24"/>
        </w:rPr>
        <w:t xml:space="preserve"> against this data to see if the Neighbourhood Pla</w:t>
      </w:r>
      <w:r w:rsidR="00E87BD2">
        <w:rPr>
          <w:sz w:val="24"/>
          <w:szCs w:val="24"/>
        </w:rPr>
        <w:t>n</w:t>
      </w:r>
      <w:r w:rsidRPr="00E87BD2">
        <w:rPr>
          <w:sz w:val="24"/>
          <w:szCs w:val="24"/>
        </w:rPr>
        <w:t>n</w:t>
      </w:r>
      <w:r w:rsidR="00E87BD2">
        <w:rPr>
          <w:sz w:val="24"/>
          <w:szCs w:val="24"/>
        </w:rPr>
        <w:t>ing process</w:t>
      </w:r>
      <w:r w:rsidRPr="00E87BD2">
        <w:rPr>
          <w:sz w:val="24"/>
          <w:szCs w:val="24"/>
        </w:rPr>
        <w:t xml:space="preserve"> is engaging with a wide section of the </w:t>
      </w:r>
      <w:r w:rsidR="00D12C90">
        <w:rPr>
          <w:sz w:val="24"/>
          <w:szCs w:val="24"/>
        </w:rPr>
        <w:t xml:space="preserve">Witton Gilbert </w:t>
      </w:r>
      <w:r w:rsidRPr="00E87BD2">
        <w:rPr>
          <w:sz w:val="24"/>
          <w:szCs w:val="24"/>
        </w:rPr>
        <w:t>community.  Where gaps are identified targeted consultation methods will be planned</w:t>
      </w:r>
      <w:r w:rsidR="00C648E1" w:rsidRPr="00E87BD2">
        <w:rPr>
          <w:sz w:val="24"/>
          <w:szCs w:val="24"/>
        </w:rPr>
        <w:t xml:space="preserve"> by the sub group</w:t>
      </w:r>
      <w:r w:rsidRPr="00E87BD2">
        <w:rPr>
          <w:sz w:val="24"/>
          <w:szCs w:val="24"/>
        </w:rPr>
        <w:t>.</w:t>
      </w:r>
    </w:p>
    <w:p w:rsidR="005158D0" w:rsidRDefault="005158D0" w:rsidP="002C7D6C">
      <w:pPr>
        <w:spacing w:line="240" w:lineRule="auto"/>
        <w:jc w:val="both"/>
        <w:rPr>
          <w:b/>
          <w:sz w:val="24"/>
          <w:szCs w:val="24"/>
        </w:rPr>
      </w:pPr>
    </w:p>
    <w:p w:rsidR="00C648E1" w:rsidRPr="00E87BD2" w:rsidRDefault="00C648E1" w:rsidP="002C7D6C">
      <w:pPr>
        <w:spacing w:line="240" w:lineRule="auto"/>
        <w:jc w:val="both"/>
        <w:rPr>
          <w:b/>
          <w:sz w:val="24"/>
          <w:szCs w:val="24"/>
        </w:rPr>
      </w:pPr>
      <w:r w:rsidRPr="00E87BD2">
        <w:rPr>
          <w:b/>
          <w:sz w:val="24"/>
          <w:szCs w:val="24"/>
        </w:rPr>
        <w:t>4.</w:t>
      </w:r>
      <w:r w:rsidRPr="00E87BD2">
        <w:rPr>
          <w:b/>
          <w:sz w:val="24"/>
          <w:szCs w:val="24"/>
        </w:rPr>
        <w:tab/>
        <w:t>Stakeholders</w:t>
      </w:r>
    </w:p>
    <w:p w:rsidR="00F611E9" w:rsidRPr="00E87BD2" w:rsidRDefault="00BC27E6" w:rsidP="002C7D6C">
      <w:pPr>
        <w:spacing w:line="240" w:lineRule="auto"/>
        <w:jc w:val="both"/>
        <w:rPr>
          <w:sz w:val="24"/>
          <w:szCs w:val="24"/>
        </w:rPr>
      </w:pPr>
      <w:r w:rsidRPr="00E87BD2">
        <w:rPr>
          <w:sz w:val="24"/>
          <w:szCs w:val="24"/>
        </w:rPr>
        <w:t xml:space="preserve">A list of stakeholders has been prepared to help promote the Neighbourhood Plan and to ensure wide community engagement is possible.  This list will require regular review </w:t>
      </w:r>
      <w:r w:rsidR="00C648E1" w:rsidRPr="00E87BD2">
        <w:rPr>
          <w:sz w:val="24"/>
          <w:szCs w:val="24"/>
        </w:rPr>
        <w:t xml:space="preserve">by the sub group </w:t>
      </w:r>
      <w:r w:rsidRPr="00E87BD2">
        <w:rPr>
          <w:sz w:val="24"/>
          <w:szCs w:val="24"/>
        </w:rPr>
        <w:t>to ensure it is comprehensive and up to date.</w:t>
      </w:r>
    </w:p>
    <w:p w:rsidR="00F611E9" w:rsidRPr="00E87BD2" w:rsidRDefault="00F611E9">
      <w:pPr>
        <w:rPr>
          <w:b/>
          <w:sz w:val="24"/>
          <w:szCs w:val="24"/>
        </w:rPr>
      </w:pPr>
      <w:r w:rsidRPr="00E87BD2">
        <w:rPr>
          <w:sz w:val="24"/>
          <w:szCs w:val="24"/>
        </w:rPr>
        <w:br w:type="page"/>
      </w:r>
      <w:r w:rsidR="00C648E1" w:rsidRPr="00E87BD2">
        <w:rPr>
          <w:b/>
          <w:sz w:val="24"/>
          <w:szCs w:val="24"/>
        </w:rPr>
        <w:lastRenderedPageBreak/>
        <w:t>5</w:t>
      </w:r>
      <w:r w:rsidR="00EF7F81" w:rsidRPr="00E87BD2">
        <w:rPr>
          <w:b/>
          <w:sz w:val="24"/>
          <w:szCs w:val="24"/>
        </w:rPr>
        <w:t>.</w:t>
      </w:r>
      <w:r w:rsidR="00EF7F81" w:rsidRPr="00E87BD2">
        <w:rPr>
          <w:b/>
          <w:sz w:val="24"/>
          <w:szCs w:val="24"/>
        </w:rPr>
        <w:tab/>
        <w:t>Project Plan</w:t>
      </w:r>
    </w:p>
    <w:p w:rsidR="00EF7F81" w:rsidRPr="00E87BD2" w:rsidRDefault="00EF7F81">
      <w:pPr>
        <w:rPr>
          <w:sz w:val="24"/>
          <w:szCs w:val="24"/>
        </w:rPr>
      </w:pPr>
      <w:r w:rsidRPr="00E87BD2">
        <w:rPr>
          <w:sz w:val="24"/>
          <w:szCs w:val="24"/>
        </w:rPr>
        <w:t xml:space="preserve">A detailed project plan will be prepared </w:t>
      </w:r>
      <w:r w:rsidR="00C648E1" w:rsidRPr="00E87BD2">
        <w:rPr>
          <w:sz w:val="24"/>
          <w:szCs w:val="24"/>
        </w:rPr>
        <w:t xml:space="preserve">by the project planning sub group and the communication and engagement sub group </w:t>
      </w:r>
      <w:r w:rsidR="00E87BD2">
        <w:rPr>
          <w:sz w:val="24"/>
          <w:szCs w:val="24"/>
        </w:rPr>
        <w:t xml:space="preserve">of the </w:t>
      </w:r>
      <w:r w:rsidR="001A4AB1">
        <w:rPr>
          <w:sz w:val="24"/>
          <w:szCs w:val="24"/>
        </w:rPr>
        <w:t>Witton Gilbert Parish Council</w:t>
      </w:r>
      <w:r w:rsidR="00E87BD2">
        <w:rPr>
          <w:sz w:val="24"/>
          <w:szCs w:val="24"/>
        </w:rPr>
        <w:t xml:space="preserve"> </w:t>
      </w:r>
      <w:r w:rsidRPr="00E87BD2">
        <w:rPr>
          <w:sz w:val="24"/>
          <w:szCs w:val="24"/>
        </w:rPr>
        <w:t>outlining engagement activity for the coming year.  These activities will be reviewed</w:t>
      </w:r>
      <w:r w:rsidR="00C648E1" w:rsidRPr="00E87BD2">
        <w:rPr>
          <w:sz w:val="24"/>
          <w:szCs w:val="24"/>
        </w:rPr>
        <w:t xml:space="preserve"> periodically</w:t>
      </w:r>
      <w:r w:rsidRPr="00E87BD2">
        <w:rPr>
          <w:sz w:val="24"/>
          <w:szCs w:val="24"/>
        </w:rPr>
        <w:t xml:space="preserve"> to ensure that a wide section of the community is</w:t>
      </w:r>
      <w:r w:rsidR="00E87BD2">
        <w:rPr>
          <w:sz w:val="24"/>
          <w:szCs w:val="24"/>
        </w:rPr>
        <w:t xml:space="preserve"> proactively</w:t>
      </w:r>
      <w:r w:rsidRPr="00E87BD2">
        <w:rPr>
          <w:sz w:val="24"/>
          <w:szCs w:val="24"/>
        </w:rPr>
        <w:t xml:space="preserve"> being engaged.</w:t>
      </w:r>
    </w:p>
    <w:p w:rsidR="00EF7F81" w:rsidRPr="00E87BD2" w:rsidRDefault="00C648E1" w:rsidP="00EF7F81">
      <w:pPr>
        <w:rPr>
          <w:b/>
          <w:sz w:val="24"/>
          <w:szCs w:val="24"/>
        </w:rPr>
      </w:pPr>
      <w:r w:rsidRPr="00E87BD2">
        <w:rPr>
          <w:b/>
          <w:sz w:val="24"/>
          <w:szCs w:val="24"/>
        </w:rPr>
        <w:t>6</w:t>
      </w:r>
      <w:r w:rsidR="00EF7F81" w:rsidRPr="00E87BD2">
        <w:rPr>
          <w:b/>
          <w:sz w:val="24"/>
          <w:szCs w:val="24"/>
        </w:rPr>
        <w:t xml:space="preserve">. </w:t>
      </w:r>
      <w:r w:rsidR="00EF7F81" w:rsidRPr="00E87BD2">
        <w:rPr>
          <w:b/>
          <w:sz w:val="24"/>
          <w:szCs w:val="24"/>
        </w:rPr>
        <w:tab/>
        <w:t>Recording</w:t>
      </w:r>
    </w:p>
    <w:p w:rsidR="00EF7F81" w:rsidRPr="00E87BD2" w:rsidRDefault="00EF7F81" w:rsidP="00EF7F81">
      <w:pPr>
        <w:rPr>
          <w:sz w:val="24"/>
          <w:szCs w:val="24"/>
        </w:rPr>
      </w:pPr>
      <w:r w:rsidRPr="00E87BD2">
        <w:rPr>
          <w:sz w:val="24"/>
          <w:szCs w:val="24"/>
        </w:rPr>
        <w:t xml:space="preserve">Data from all engagement will be recorded and collated.  </w:t>
      </w:r>
      <w:r w:rsidR="00E87BD2">
        <w:rPr>
          <w:sz w:val="24"/>
          <w:szCs w:val="24"/>
        </w:rPr>
        <w:t>A</w:t>
      </w:r>
      <w:r w:rsidRPr="00E87BD2">
        <w:rPr>
          <w:sz w:val="24"/>
          <w:szCs w:val="24"/>
        </w:rPr>
        <w:t xml:space="preserve"> summary from each engagement</w:t>
      </w:r>
      <w:r w:rsidR="00E87BD2">
        <w:rPr>
          <w:sz w:val="24"/>
          <w:szCs w:val="24"/>
        </w:rPr>
        <w:t xml:space="preserve"> activity will be</w:t>
      </w:r>
      <w:r w:rsidRPr="00E87BD2">
        <w:rPr>
          <w:sz w:val="24"/>
          <w:szCs w:val="24"/>
        </w:rPr>
        <w:t xml:space="preserve"> cre</w:t>
      </w:r>
      <w:r w:rsidR="00C648E1" w:rsidRPr="00E87BD2">
        <w:rPr>
          <w:sz w:val="24"/>
          <w:szCs w:val="24"/>
        </w:rPr>
        <w:t xml:space="preserve">ated.  Key issues will be noted.  These summaries </w:t>
      </w:r>
      <w:r w:rsidR="00E87BD2">
        <w:rPr>
          <w:sz w:val="24"/>
          <w:szCs w:val="24"/>
        </w:rPr>
        <w:t>will</w:t>
      </w:r>
      <w:r w:rsidR="00C648E1" w:rsidRPr="00E87BD2">
        <w:rPr>
          <w:sz w:val="24"/>
          <w:szCs w:val="24"/>
        </w:rPr>
        <w:t xml:space="preserve"> be used to help in the preparation of the </w:t>
      </w:r>
      <w:r w:rsidR="00C648E1" w:rsidRPr="006D6CF4">
        <w:rPr>
          <w:color w:val="FF0000"/>
          <w:sz w:val="24"/>
          <w:szCs w:val="24"/>
        </w:rPr>
        <w:t>Consultation Statement</w:t>
      </w:r>
      <w:r w:rsidR="006D6CF4">
        <w:rPr>
          <w:color w:val="FF0000"/>
          <w:sz w:val="24"/>
          <w:szCs w:val="24"/>
        </w:rPr>
        <w:t xml:space="preserve"> (do we require one)</w:t>
      </w:r>
      <w:r w:rsidR="00C648E1" w:rsidRPr="006D6CF4">
        <w:rPr>
          <w:color w:val="FF0000"/>
          <w:sz w:val="24"/>
          <w:szCs w:val="24"/>
        </w:rPr>
        <w:t xml:space="preserve"> </w:t>
      </w:r>
      <w:r w:rsidR="00E87BD2">
        <w:rPr>
          <w:sz w:val="24"/>
          <w:szCs w:val="24"/>
        </w:rPr>
        <w:t>which will</w:t>
      </w:r>
      <w:r w:rsidR="00C648E1" w:rsidRPr="00E87BD2">
        <w:rPr>
          <w:sz w:val="24"/>
          <w:szCs w:val="24"/>
        </w:rPr>
        <w:t xml:space="preserve"> be submitted with th</w:t>
      </w:r>
      <w:r w:rsidR="00E87BD2">
        <w:rPr>
          <w:sz w:val="24"/>
          <w:szCs w:val="24"/>
        </w:rPr>
        <w:t>e Draft Neighbourhood</w:t>
      </w:r>
      <w:r w:rsidR="005158D0">
        <w:rPr>
          <w:sz w:val="24"/>
          <w:szCs w:val="24"/>
        </w:rPr>
        <w:t xml:space="preserve"> </w:t>
      </w:r>
      <w:r w:rsidR="00E87BD2">
        <w:rPr>
          <w:sz w:val="24"/>
          <w:szCs w:val="24"/>
        </w:rPr>
        <w:t>Plan along with a s</w:t>
      </w:r>
      <w:r w:rsidR="00C648E1" w:rsidRPr="00E87BD2">
        <w:rPr>
          <w:sz w:val="24"/>
          <w:szCs w:val="24"/>
        </w:rPr>
        <w:t>tatement of how the plan meets Basic Conditions to the Independent Examiner.</w:t>
      </w:r>
    </w:p>
    <w:p w:rsidR="00EF7F81" w:rsidRPr="00E87BD2" w:rsidRDefault="00C648E1">
      <w:pPr>
        <w:rPr>
          <w:b/>
          <w:sz w:val="24"/>
          <w:szCs w:val="24"/>
        </w:rPr>
      </w:pPr>
      <w:r w:rsidRPr="00E87BD2">
        <w:rPr>
          <w:b/>
          <w:sz w:val="24"/>
          <w:szCs w:val="24"/>
        </w:rPr>
        <w:t>7</w:t>
      </w:r>
      <w:r w:rsidR="00EF7F81" w:rsidRPr="00E87BD2">
        <w:rPr>
          <w:b/>
          <w:sz w:val="24"/>
          <w:szCs w:val="24"/>
        </w:rPr>
        <w:t>.</w:t>
      </w:r>
      <w:r w:rsidR="00EF7F81" w:rsidRPr="00E87BD2">
        <w:rPr>
          <w:b/>
          <w:sz w:val="24"/>
          <w:szCs w:val="24"/>
        </w:rPr>
        <w:tab/>
        <w:t>Feedback</w:t>
      </w:r>
    </w:p>
    <w:p w:rsidR="00EF7F81" w:rsidRPr="00E87BD2" w:rsidRDefault="00EF7F81">
      <w:pPr>
        <w:rPr>
          <w:sz w:val="24"/>
          <w:szCs w:val="24"/>
        </w:rPr>
      </w:pPr>
      <w:r w:rsidRPr="00E87BD2">
        <w:rPr>
          <w:sz w:val="24"/>
          <w:szCs w:val="24"/>
        </w:rPr>
        <w:t>Regular community feedback will take place.  .  Detailed notes on the feedback methods to use will be added to this strategy following this engagement</w:t>
      </w:r>
      <w:r w:rsidR="00E87BD2">
        <w:rPr>
          <w:sz w:val="24"/>
          <w:szCs w:val="24"/>
        </w:rPr>
        <w:t xml:space="preserve"> activity</w:t>
      </w:r>
      <w:r w:rsidRPr="00E87BD2">
        <w:rPr>
          <w:sz w:val="24"/>
          <w:szCs w:val="24"/>
        </w:rPr>
        <w:t>.</w:t>
      </w:r>
    </w:p>
    <w:p w:rsidR="00C648E1" w:rsidRPr="00E87BD2" w:rsidRDefault="00C648E1">
      <w:pPr>
        <w:rPr>
          <w:b/>
          <w:sz w:val="24"/>
          <w:szCs w:val="24"/>
        </w:rPr>
      </w:pPr>
      <w:r w:rsidRPr="00E87BD2">
        <w:rPr>
          <w:b/>
          <w:sz w:val="24"/>
          <w:szCs w:val="24"/>
        </w:rPr>
        <w:t>8.</w:t>
      </w:r>
      <w:r w:rsidRPr="00E87BD2">
        <w:rPr>
          <w:b/>
          <w:sz w:val="24"/>
          <w:szCs w:val="24"/>
        </w:rPr>
        <w:tab/>
        <w:t>Statutory Requirements</w:t>
      </w:r>
    </w:p>
    <w:p w:rsidR="00E87BD2" w:rsidRPr="00E87BD2" w:rsidRDefault="00E87BD2">
      <w:pPr>
        <w:rPr>
          <w:sz w:val="24"/>
          <w:szCs w:val="24"/>
        </w:rPr>
      </w:pPr>
      <w:r w:rsidRPr="00E87BD2">
        <w:rPr>
          <w:sz w:val="24"/>
          <w:szCs w:val="24"/>
        </w:rPr>
        <w:t>Statutory</w:t>
      </w:r>
      <w:r w:rsidR="001A4AB1">
        <w:rPr>
          <w:sz w:val="24"/>
          <w:szCs w:val="24"/>
        </w:rPr>
        <w:t xml:space="preserve"> requirements for Neighbourhood</w:t>
      </w:r>
      <w:r w:rsidR="005158D0">
        <w:rPr>
          <w:sz w:val="24"/>
          <w:szCs w:val="24"/>
        </w:rPr>
        <w:t xml:space="preserve"> </w:t>
      </w:r>
      <w:r w:rsidRPr="00E87BD2">
        <w:rPr>
          <w:sz w:val="24"/>
          <w:szCs w:val="24"/>
        </w:rPr>
        <w:t>Plans are outlined in The Neighbourhood Planning Regulations 2012.</w:t>
      </w:r>
    </w:p>
    <w:p w:rsidR="00E87BD2" w:rsidRPr="00E87BD2" w:rsidRDefault="008B7F64">
      <w:pPr>
        <w:rPr>
          <w:sz w:val="20"/>
          <w:szCs w:val="24"/>
        </w:rPr>
      </w:pPr>
      <w:hyperlink r:id="rId7" w:history="1">
        <w:r w:rsidR="00E87BD2" w:rsidRPr="00E87BD2">
          <w:rPr>
            <w:rStyle w:val="Hyperlink"/>
            <w:sz w:val="20"/>
            <w:szCs w:val="24"/>
          </w:rPr>
          <w:t>http://www.legislation.gov.uk/uksi/2012/637/contents/made</w:t>
        </w:r>
      </w:hyperlink>
      <w:r w:rsidR="00E87BD2" w:rsidRPr="00E87BD2">
        <w:rPr>
          <w:sz w:val="20"/>
          <w:szCs w:val="24"/>
        </w:rPr>
        <w:t xml:space="preserve"> </w:t>
      </w:r>
    </w:p>
    <w:p w:rsidR="00C648E1" w:rsidRPr="00E87BD2" w:rsidRDefault="00C648E1">
      <w:pPr>
        <w:rPr>
          <w:sz w:val="24"/>
          <w:szCs w:val="24"/>
        </w:rPr>
      </w:pPr>
      <w:r w:rsidRPr="00E87BD2">
        <w:rPr>
          <w:sz w:val="24"/>
          <w:szCs w:val="24"/>
        </w:rPr>
        <w:t xml:space="preserve">The draft Neighbourhood Plan will require a 6 week consultation period planned. </w:t>
      </w:r>
    </w:p>
    <w:p w:rsidR="00C648E1" w:rsidRPr="00E87BD2" w:rsidRDefault="00C648E1">
      <w:pPr>
        <w:rPr>
          <w:sz w:val="24"/>
          <w:szCs w:val="24"/>
        </w:rPr>
      </w:pPr>
      <w:r w:rsidRPr="00E87BD2">
        <w:rPr>
          <w:sz w:val="24"/>
          <w:szCs w:val="24"/>
        </w:rPr>
        <w:t>The final draft Neighbourhood Plan will then be required to undergo a 6 week statutory consultation.</w:t>
      </w:r>
    </w:p>
    <w:p w:rsidR="00C648E1" w:rsidRPr="00E87BD2" w:rsidRDefault="00C648E1">
      <w:pPr>
        <w:rPr>
          <w:sz w:val="24"/>
          <w:szCs w:val="24"/>
        </w:rPr>
      </w:pPr>
      <w:r w:rsidRPr="00E87BD2">
        <w:rPr>
          <w:sz w:val="24"/>
          <w:szCs w:val="24"/>
        </w:rPr>
        <w:t xml:space="preserve">The </w:t>
      </w:r>
      <w:r w:rsidR="008E2200" w:rsidRPr="00E87BD2">
        <w:rPr>
          <w:sz w:val="24"/>
          <w:szCs w:val="24"/>
        </w:rPr>
        <w:t>Neighbourhood</w:t>
      </w:r>
      <w:r w:rsidR="001A4AB1">
        <w:rPr>
          <w:sz w:val="24"/>
          <w:szCs w:val="24"/>
        </w:rPr>
        <w:t xml:space="preserve"> </w:t>
      </w:r>
      <w:r w:rsidR="008E2200" w:rsidRPr="00E87BD2">
        <w:rPr>
          <w:sz w:val="24"/>
          <w:szCs w:val="24"/>
        </w:rPr>
        <w:t xml:space="preserve">Plan will need to be submitted with a </w:t>
      </w:r>
      <w:r w:rsidR="008E2200" w:rsidRPr="006D6CF4">
        <w:rPr>
          <w:color w:val="FF0000"/>
          <w:sz w:val="24"/>
          <w:szCs w:val="24"/>
        </w:rPr>
        <w:t xml:space="preserve">Consultation Statement </w:t>
      </w:r>
      <w:r w:rsidR="008E2200" w:rsidRPr="00E87BD2">
        <w:rPr>
          <w:sz w:val="24"/>
          <w:szCs w:val="24"/>
        </w:rPr>
        <w:t>that should include:</w:t>
      </w:r>
    </w:p>
    <w:p w:rsidR="00C648E1" w:rsidRPr="00E87BD2" w:rsidRDefault="00C648E1" w:rsidP="00C648E1">
      <w:pPr>
        <w:numPr>
          <w:ilvl w:val="0"/>
          <w:numId w:val="3"/>
        </w:numPr>
        <w:rPr>
          <w:sz w:val="24"/>
          <w:szCs w:val="24"/>
        </w:rPr>
      </w:pPr>
      <w:r w:rsidRPr="00E87BD2">
        <w:rPr>
          <w:sz w:val="24"/>
          <w:szCs w:val="24"/>
        </w:rPr>
        <w:t>Details of who was consulted about the plan</w:t>
      </w:r>
    </w:p>
    <w:p w:rsidR="00C648E1" w:rsidRPr="00E87BD2" w:rsidRDefault="00C648E1" w:rsidP="00C648E1">
      <w:pPr>
        <w:numPr>
          <w:ilvl w:val="0"/>
          <w:numId w:val="3"/>
        </w:numPr>
        <w:rPr>
          <w:sz w:val="24"/>
          <w:szCs w:val="24"/>
        </w:rPr>
      </w:pPr>
      <w:r w:rsidRPr="00E87BD2">
        <w:rPr>
          <w:sz w:val="24"/>
          <w:szCs w:val="24"/>
        </w:rPr>
        <w:t>Explain how they were consulted</w:t>
      </w:r>
    </w:p>
    <w:p w:rsidR="00C648E1" w:rsidRPr="00E87BD2" w:rsidRDefault="00C648E1" w:rsidP="00C648E1">
      <w:pPr>
        <w:numPr>
          <w:ilvl w:val="0"/>
          <w:numId w:val="3"/>
        </w:numPr>
        <w:rPr>
          <w:sz w:val="24"/>
          <w:szCs w:val="24"/>
        </w:rPr>
      </w:pPr>
      <w:r w:rsidRPr="00E87BD2">
        <w:rPr>
          <w:sz w:val="24"/>
          <w:szCs w:val="24"/>
        </w:rPr>
        <w:t>Summaries main issues and concerns raised</w:t>
      </w:r>
    </w:p>
    <w:p w:rsidR="00A73D06" w:rsidRPr="00697E09" w:rsidRDefault="00C648E1" w:rsidP="00697E09">
      <w:pPr>
        <w:numPr>
          <w:ilvl w:val="0"/>
          <w:numId w:val="3"/>
        </w:numPr>
        <w:rPr>
          <w:sz w:val="24"/>
          <w:szCs w:val="24"/>
        </w:rPr>
      </w:pPr>
      <w:r w:rsidRPr="00697E09">
        <w:rPr>
          <w:sz w:val="24"/>
          <w:szCs w:val="24"/>
        </w:rPr>
        <w:t>How these issues and concerns have been considered and or addressed</w:t>
      </w:r>
    </w:p>
    <w:p w:rsidR="00EF7F81" w:rsidRDefault="00EF7F81">
      <w:pPr>
        <w:rPr>
          <w:sz w:val="24"/>
          <w:szCs w:val="24"/>
        </w:rPr>
      </w:pPr>
    </w:p>
    <w:sectPr w:rsidR="00EF7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KPCPA+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1197BC"/>
    <w:multiLevelType w:val="hybridMultilevel"/>
    <w:tmpl w:val="769F6B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62371"/>
    <w:multiLevelType w:val="hybridMultilevel"/>
    <w:tmpl w:val="B53AFACC"/>
    <w:lvl w:ilvl="0" w:tplc="0F7C75A0">
      <w:start w:val="1"/>
      <w:numFmt w:val="bullet"/>
      <w:lvlText w:val="•"/>
      <w:lvlJc w:val="left"/>
      <w:pPr>
        <w:tabs>
          <w:tab w:val="num" w:pos="720"/>
        </w:tabs>
        <w:ind w:left="720" w:hanging="360"/>
      </w:pPr>
      <w:rPr>
        <w:rFonts w:ascii="Arial" w:hAnsi="Arial" w:hint="default"/>
      </w:rPr>
    </w:lvl>
    <w:lvl w:ilvl="1" w:tplc="206C1DC8" w:tentative="1">
      <w:start w:val="1"/>
      <w:numFmt w:val="bullet"/>
      <w:lvlText w:val="•"/>
      <w:lvlJc w:val="left"/>
      <w:pPr>
        <w:tabs>
          <w:tab w:val="num" w:pos="1440"/>
        </w:tabs>
        <w:ind w:left="1440" w:hanging="360"/>
      </w:pPr>
      <w:rPr>
        <w:rFonts w:ascii="Arial" w:hAnsi="Arial" w:hint="default"/>
      </w:rPr>
    </w:lvl>
    <w:lvl w:ilvl="2" w:tplc="0BE22C9A" w:tentative="1">
      <w:start w:val="1"/>
      <w:numFmt w:val="bullet"/>
      <w:lvlText w:val="•"/>
      <w:lvlJc w:val="left"/>
      <w:pPr>
        <w:tabs>
          <w:tab w:val="num" w:pos="2160"/>
        </w:tabs>
        <w:ind w:left="2160" w:hanging="360"/>
      </w:pPr>
      <w:rPr>
        <w:rFonts w:ascii="Arial" w:hAnsi="Arial" w:hint="default"/>
      </w:rPr>
    </w:lvl>
    <w:lvl w:ilvl="3" w:tplc="64A6A126" w:tentative="1">
      <w:start w:val="1"/>
      <w:numFmt w:val="bullet"/>
      <w:lvlText w:val="•"/>
      <w:lvlJc w:val="left"/>
      <w:pPr>
        <w:tabs>
          <w:tab w:val="num" w:pos="2880"/>
        </w:tabs>
        <w:ind w:left="2880" w:hanging="360"/>
      </w:pPr>
      <w:rPr>
        <w:rFonts w:ascii="Arial" w:hAnsi="Arial" w:hint="default"/>
      </w:rPr>
    </w:lvl>
    <w:lvl w:ilvl="4" w:tplc="C74E85D4" w:tentative="1">
      <w:start w:val="1"/>
      <w:numFmt w:val="bullet"/>
      <w:lvlText w:val="•"/>
      <w:lvlJc w:val="left"/>
      <w:pPr>
        <w:tabs>
          <w:tab w:val="num" w:pos="3600"/>
        </w:tabs>
        <w:ind w:left="3600" w:hanging="360"/>
      </w:pPr>
      <w:rPr>
        <w:rFonts w:ascii="Arial" w:hAnsi="Arial" w:hint="default"/>
      </w:rPr>
    </w:lvl>
    <w:lvl w:ilvl="5" w:tplc="A6848F66" w:tentative="1">
      <w:start w:val="1"/>
      <w:numFmt w:val="bullet"/>
      <w:lvlText w:val="•"/>
      <w:lvlJc w:val="left"/>
      <w:pPr>
        <w:tabs>
          <w:tab w:val="num" w:pos="4320"/>
        </w:tabs>
        <w:ind w:left="4320" w:hanging="360"/>
      </w:pPr>
      <w:rPr>
        <w:rFonts w:ascii="Arial" w:hAnsi="Arial" w:hint="default"/>
      </w:rPr>
    </w:lvl>
    <w:lvl w:ilvl="6" w:tplc="AA3C6AA2" w:tentative="1">
      <w:start w:val="1"/>
      <w:numFmt w:val="bullet"/>
      <w:lvlText w:val="•"/>
      <w:lvlJc w:val="left"/>
      <w:pPr>
        <w:tabs>
          <w:tab w:val="num" w:pos="5040"/>
        </w:tabs>
        <w:ind w:left="5040" w:hanging="360"/>
      </w:pPr>
      <w:rPr>
        <w:rFonts w:ascii="Arial" w:hAnsi="Arial" w:hint="default"/>
      </w:rPr>
    </w:lvl>
    <w:lvl w:ilvl="7" w:tplc="32288FA6" w:tentative="1">
      <w:start w:val="1"/>
      <w:numFmt w:val="bullet"/>
      <w:lvlText w:val="•"/>
      <w:lvlJc w:val="left"/>
      <w:pPr>
        <w:tabs>
          <w:tab w:val="num" w:pos="5760"/>
        </w:tabs>
        <w:ind w:left="5760" w:hanging="360"/>
      </w:pPr>
      <w:rPr>
        <w:rFonts w:ascii="Arial" w:hAnsi="Arial" w:hint="default"/>
      </w:rPr>
    </w:lvl>
    <w:lvl w:ilvl="8" w:tplc="53321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9638D"/>
    <w:multiLevelType w:val="hybridMultilevel"/>
    <w:tmpl w:val="DCA8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8563C"/>
    <w:multiLevelType w:val="hybridMultilevel"/>
    <w:tmpl w:val="F138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737D0"/>
    <w:multiLevelType w:val="hybridMultilevel"/>
    <w:tmpl w:val="A6DCEB3A"/>
    <w:lvl w:ilvl="0" w:tplc="D3D400C6">
      <w:start w:val="1"/>
      <w:numFmt w:val="bullet"/>
      <w:lvlText w:val="•"/>
      <w:lvlJc w:val="left"/>
      <w:pPr>
        <w:tabs>
          <w:tab w:val="num" w:pos="720"/>
        </w:tabs>
        <w:ind w:left="720" w:hanging="360"/>
      </w:pPr>
      <w:rPr>
        <w:rFonts w:ascii="Arial" w:hAnsi="Arial" w:hint="default"/>
      </w:rPr>
    </w:lvl>
    <w:lvl w:ilvl="1" w:tplc="075E1982">
      <w:start w:val="1428"/>
      <w:numFmt w:val="bullet"/>
      <w:lvlText w:val="–"/>
      <w:lvlJc w:val="left"/>
      <w:pPr>
        <w:tabs>
          <w:tab w:val="num" w:pos="1440"/>
        </w:tabs>
        <w:ind w:left="1440" w:hanging="360"/>
      </w:pPr>
      <w:rPr>
        <w:rFonts w:ascii="Arial" w:hAnsi="Arial" w:hint="default"/>
      </w:rPr>
    </w:lvl>
    <w:lvl w:ilvl="2" w:tplc="EA0C86CE" w:tentative="1">
      <w:start w:val="1"/>
      <w:numFmt w:val="bullet"/>
      <w:lvlText w:val="•"/>
      <w:lvlJc w:val="left"/>
      <w:pPr>
        <w:tabs>
          <w:tab w:val="num" w:pos="2160"/>
        </w:tabs>
        <w:ind w:left="2160" w:hanging="360"/>
      </w:pPr>
      <w:rPr>
        <w:rFonts w:ascii="Arial" w:hAnsi="Arial" w:hint="default"/>
      </w:rPr>
    </w:lvl>
    <w:lvl w:ilvl="3" w:tplc="373C7620" w:tentative="1">
      <w:start w:val="1"/>
      <w:numFmt w:val="bullet"/>
      <w:lvlText w:val="•"/>
      <w:lvlJc w:val="left"/>
      <w:pPr>
        <w:tabs>
          <w:tab w:val="num" w:pos="2880"/>
        </w:tabs>
        <w:ind w:left="2880" w:hanging="360"/>
      </w:pPr>
      <w:rPr>
        <w:rFonts w:ascii="Arial" w:hAnsi="Arial" w:hint="default"/>
      </w:rPr>
    </w:lvl>
    <w:lvl w:ilvl="4" w:tplc="0D523DB6" w:tentative="1">
      <w:start w:val="1"/>
      <w:numFmt w:val="bullet"/>
      <w:lvlText w:val="•"/>
      <w:lvlJc w:val="left"/>
      <w:pPr>
        <w:tabs>
          <w:tab w:val="num" w:pos="3600"/>
        </w:tabs>
        <w:ind w:left="3600" w:hanging="360"/>
      </w:pPr>
      <w:rPr>
        <w:rFonts w:ascii="Arial" w:hAnsi="Arial" w:hint="default"/>
      </w:rPr>
    </w:lvl>
    <w:lvl w:ilvl="5" w:tplc="F9446E2C" w:tentative="1">
      <w:start w:val="1"/>
      <w:numFmt w:val="bullet"/>
      <w:lvlText w:val="•"/>
      <w:lvlJc w:val="left"/>
      <w:pPr>
        <w:tabs>
          <w:tab w:val="num" w:pos="4320"/>
        </w:tabs>
        <w:ind w:left="4320" w:hanging="360"/>
      </w:pPr>
      <w:rPr>
        <w:rFonts w:ascii="Arial" w:hAnsi="Arial" w:hint="default"/>
      </w:rPr>
    </w:lvl>
    <w:lvl w:ilvl="6" w:tplc="28C8EC7C" w:tentative="1">
      <w:start w:val="1"/>
      <w:numFmt w:val="bullet"/>
      <w:lvlText w:val="•"/>
      <w:lvlJc w:val="left"/>
      <w:pPr>
        <w:tabs>
          <w:tab w:val="num" w:pos="5040"/>
        </w:tabs>
        <w:ind w:left="5040" w:hanging="360"/>
      </w:pPr>
      <w:rPr>
        <w:rFonts w:ascii="Arial" w:hAnsi="Arial" w:hint="default"/>
      </w:rPr>
    </w:lvl>
    <w:lvl w:ilvl="7" w:tplc="D7BC040C" w:tentative="1">
      <w:start w:val="1"/>
      <w:numFmt w:val="bullet"/>
      <w:lvlText w:val="•"/>
      <w:lvlJc w:val="left"/>
      <w:pPr>
        <w:tabs>
          <w:tab w:val="num" w:pos="5760"/>
        </w:tabs>
        <w:ind w:left="5760" w:hanging="360"/>
      </w:pPr>
      <w:rPr>
        <w:rFonts w:ascii="Arial" w:hAnsi="Arial" w:hint="default"/>
      </w:rPr>
    </w:lvl>
    <w:lvl w:ilvl="8" w:tplc="AB94DA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6C"/>
    <w:rsid w:val="000F7174"/>
    <w:rsid w:val="001A4AB1"/>
    <w:rsid w:val="0025256E"/>
    <w:rsid w:val="002C7D6C"/>
    <w:rsid w:val="002E30B5"/>
    <w:rsid w:val="003502BB"/>
    <w:rsid w:val="004D7229"/>
    <w:rsid w:val="004F1E80"/>
    <w:rsid w:val="004F2B00"/>
    <w:rsid w:val="005158D0"/>
    <w:rsid w:val="00697E09"/>
    <w:rsid w:val="006D6CF4"/>
    <w:rsid w:val="008549F5"/>
    <w:rsid w:val="008B7F64"/>
    <w:rsid w:val="008E2200"/>
    <w:rsid w:val="0096688D"/>
    <w:rsid w:val="009D1A0C"/>
    <w:rsid w:val="00A73D06"/>
    <w:rsid w:val="00AC32A8"/>
    <w:rsid w:val="00BC27E6"/>
    <w:rsid w:val="00C648E1"/>
    <w:rsid w:val="00D12C90"/>
    <w:rsid w:val="00E45E13"/>
    <w:rsid w:val="00E87BD2"/>
    <w:rsid w:val="00E952B2"/>
    <w:rsid w:val="00EF7F81"/>
    <w:rsid w:val="00F6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6ED2C-A54C-4FA7-85F7-FDFC5CA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6C"/>
    <w:rPr>
      <w:rFonts w:ascii="Tahoma" w:hAnsi="Tahoma" w:cs="Tahoma"/>
      <w:sz w:val="16"/>
      <w:szCs w:val="16"/>
    </w:rPr>
  </w:style>
  <w:style w:type="paragraph" w:styleId="NormalWeb">
    <w:name w:val="Normal (Web)"/>
    <w:basedOn w:val="Normal"/>
    <w:uiPriority w:val="99"/>
    <w:unhideWhenUsed/>
    <w:rsid w:val="002C7D6C"/>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Default">
    <w:name w:val="Default"/>
    <w:rsid w:val="002C7D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32A8"/>
    <w:rPr>
      <w:color w:val="0000FF" w:themeColor="hyperlink"/>
      <w:u w:val="single"/>
    </w:rPr>
  </w:style>
  <w:style w:type="paragraph" w:styleId="ListParagraph">
    <w:name w:val="List Paragraph"/>
    <w:basedOn w:val="Normal"/>
    <w:uiPriority w:val="34"/>
    <w:qFormat/>
    <w:rsid w:val="002E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2018">
      <w:bodyDiv w:val="1"/>
      <w:marLeft w:val="0"/>
      <w:marRight w:val="0"/>
      <w:marTop w:val="0"/>
      <w:marBottom w:val="0"/>
      <w:divBdr>
        <w:top w:val="none" w:sz="0" w:space="0" w:color="auto"/>
        <w:left w:val="none" w:sz="0" w:space="0" w:color="auto"/>
        <w:bottom w:val="none" w:sz="0" w:space="0" w:color="auto"/>
        <w:right w:val="none" w:sz="0" w:space="0" w:color="auto"/>
      </w:divBdr>
    </w:div>
    <w:div w:id="892304357">
      <w:bodyDiv w:val="1"/>
      <w:marLeft w:val="0"/>
      <w:marRight w:val="0"/>
      <w:marTop w:val="0"/>
      <w:marBottom w:val="0"/>
      <w:divBdr>
        <w:top w:val="none" w:sz="0" w:space="0" w:color="auto"/>
        <w:left w:val="none" w:sz="0" w:space="0" w:color="auto"/>
        <w:bottom w:val="none" w:sz="0" w:space="0" w:color="auto"/>
        <w:right w:val="none" w:sz="0" w:space="0" w:color="auto"/>
      </w:divBdr>
    </w:div>
    <w:div w:id="1088624850">
      <w:bodyDiv w:val="1"/>
      <w:marLeft w:val="0"/>
      <w:marRight w:val="0"/>
      <w:marTop w:val="0"/>
      <w:marBottom w:val="0"/>
      <w:divBdr>
        <w:top w:val="none" w:sz="0" w:space="0" w:color="auto"/>
        <w:left w:val="none" w:sz="0" w:space="0" w:color="auto"/>
        <w:bottom w:val="none" w:sz="0" w:space="0" w:color="auto"/>
        <w:right w:val="none" w:sz="0" w:space="0" w:color="auto"/>
      </w:divBdr>
      <w:divsChild>
        <w:div w:id="120997494">
          <w:marLeft w:val="0"/>
          <w:marRight w:val="0"/>
          <w:marTop w:val="0"/>
          <w:marBottom w:val="0"/>
          <w:divBdr>
            <w:top w:val="none" w:sz="0" w:space="0" w:color="auto"/>
            <w:left w:val="none" w:sz="0" w:space="0" w:color="auto"/>
            <w:bottom w:val="none" w:sz="0" w:space="0" w:color="auto"/>
            <w:right w:val="none" w:sz="0" w:space="0" w:color="auto"/>
          </w:divBdr>
          <w:divsChild>
            <w:div w:id="871918820">
              <w:marLeft w:val="0"/>
              <w:marRight w:val="0"/>
              <w:marTop w:val="0"/>
              <w:marBottom w:val="0"/>
              <w:divBdr>
                <w:top w:val="none" w:sz="0" w:space="0" w:color="auto"/>
                <w:left w:val="none" w:sz="0" w:space="0" w:color="auto"/>
                <w:bottom w:val="none" w:sz="0" w:space="0" w:color="auto"/>
                <w:right w:val="none" w:sz="0" w:space="0" w:color="auto"/>
              </w:divBdr>
              <w:divsChild>
                <w:div w:id="1822885846">
                  <w:marLeft w:val="0"/>
                  <w:marRight w:val="0"/>
                  <w:marTop w:val="0"/>
                  <w:marBottom w:val="0"/>
                  <w:divBdr>
                    <w:top w:val="none" w:sz="0" w:space="0" w:color="auto"/>
                    <w:left w:val="none" w:sz="0" w:space="0" w:color="auto"/>
                    <w:bottom w:val="none" w:sz="0" w:space="0" w:color="auto"/>
                    <w:right w:val="none" w:sz="0" w:space="0" w:color="auto"/>
                  </w:divBdr>
                  <w:divsChild>
                    <w:div w:id="347683143">
                      <w:marLeft w:val="0"/>
                      <w:marRight w:val="0"/>
                      <w:marTop w:val="0"/>
                      <w:marBottom w:val="0"/>
                      <w:divBdr>
                        <w:top w:val="none" w:sz="0" w:space="0" w:color="auto"/>
                        <w:left w:val="none" w:sz="0" w:space="0" w:color="auto"/>
                        <w:bottom w:val="none" w:sz="0" w:space="0" w:color="auto"/>
                        <w:right w:val="none" w:sz="0" w:space="0" w:color="auto"/>
                      </w:divBdr>
                      <w:divsChild>
                        <w:div w:id="565800765">
                          <w:marLeft w:val="0"/>
                          <w:marRight w:val="0"/>
                          <w:marTop w:val="0"/>
                          <w:marBottom w:val="0"/>
                          <w:divBdr>
                            <w:top w:val="none" w:sz="0" w:space="0" w:color="auto"/>
                            <w:left w:val="none" w:sz="0" w:space="0" w:color="auto"/>
                            <w:bottom w:val="none" w:sz="0" w:space="0" w:color="auto"/>
                            <w:right w:val="none" w:sz="0" w:space="0" w:color="auto"/>
                          </w:divBdr>
                          <w:divsChild>
                            <w:div w:id="1935895053">
                              <w:marLeft w:val="0"/>
                              <w:marRight w:val="0"/>
                              <w:marTop w:val="0"/>
                              <w:marBottom w:val="0"/>
                              <w:divBdr>
                                <w:top w:val="none" w:sz="0" w:space="0" w:color="auto"/>
                                <w:left w:val="none" w:sz="0" w:space="0" w:color="auto"/>
                                <w:bottom w:val="none" w:sz="0" w:space="0" w:color="auto"/>
                                <w:right w:val="none" w:sz="0" w:space="0" w:color="auto"/>
                              </w:divBdr>
                              <w:divsChild>
                                <w:div w:id="11312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512078">
      <w:bodyDiv w:val="1"/>
      <w:marLeft w:val="0"/>
      <w:marRight w:val="0"/>
      <w:marTop w:val="0"/>
      <w:marBottom w:val="0"/>
      <w:divBdr>
        <w:top w:val="none" w:sz="0" w:space="0" w:color="auto"/>
        <w:left w:val="none" w:sz="0" w:space="0" w:color="auto"/>
        <w:bottom w:val="none" w:sz="0" w:space="0" w:color="auto"/>
        <w:right w:val="none" w:sz="0" w:space="0" w:color="auto"/>
      </w:divBdr>
      <w:divsChild>
        <w:div w:id="1983271488">
          <w:marLeft w:val="418"/>
          <w:marRight w:val="0"/>
          <w:marTop w:val="115"/>
          <w:marBottom w:val="0"/>
          <w:divBdr>
            <w:top w:val="none" w:sz="0" w:space="0" w:color="auto"/>
            <w:left w:val="none" w:sz="0" w:space="0" w:color="auto"/>
            <w:bottom w:val="none" w:sz="0" w:space="0" w:color="auto"/>
            <w:right w:val="none" w:sz="0" w:space="0" w:color="auto"/>
          </w:divBdr>
        </w:div>
        <w:div w:id="1827042804">
          <w:marLeft w:val="1166"/>
          <w:marRight w:val="0"/>
          <w:marTop w:val="86"/>
          <w:marBottom w:val="0"/>
          <w:divBdr>
            <w:top w:val="none" w:sz="0" w:space="0" w:color="auto"/>
            <w:left w:val="none" w:sz="0" w:space="0" w:color="auto"/>
            <w:bottom w:val="none" w:sz="0" w:space="0" w:color="auto"/>
            <w:right w:val="none" w:sz="0" w:space="0" w:color="auto"/>
          </w:divBdr>
        </w:div>
        <w:div w:id="1203833839">
          <w:marLeft w:val="418"/>
          <w:marRight w:val="0"/>
          <w:marTop w:val="115"/>
          <w:marBottom w:val="0"/>
          <w:divBdr>
            <w:top w:val="none" w:sz="0" w:space="0" w:color="auto"/>
            <w:left w:val="none" w:sz="0" w:space="0" w:color="auto"/>
            <w:bottom w:val="none" w:sz="0" w:space="0" w:color="auto"/>
            <w:right w:val="none" w:sz="0" w:space="0" w:color="auto"/>
          </w:divBdr>
        </w:div>
        <w:div w:id="1910577799">
          <w:marLeft w:val="1166"/>
          <w:marRight w:val="0"/>
          <w:marTop w:val="86"/>
          <w:marBottom w:val="0"/>
          <w:divBdr>
            <w:top w:val="none" w:sz="0" w:space="0" w:color="auto"/>
            <w:left w:val="none" w:sz="0" w:space="0" w:color="auto"/>
            <w:bottom w:val="none" w:sz="0" w:space="0" w:color="auto"/>
            <w:right w:val="none" w:sz="0" w:space="0" w:color="auto"/>
          </w:divBdr>
        </w:div>
        <w:div w:id="2108845853">
          <w:marLeft w:val="418"/>
          <w:marRight w:val="0"/>
          <w:marTop w:val="115"/>
          <w:marBottom w:val="0"/>
          <w:divBdr>
            <w:top w:val="none" w:sz="0" w:space="0" w:color="auto"/>
            <w:left w:val="none" w:sz="0" w:space="0" w:color="auto"/>
            <w:bottom w:val="none" w:sz="0" w:space="0" w:color="auto"/>
            <w:right w:val="none" w:sz="0" w:space="0" w:color="auto"/>
          </w:divBdr>
        </w:div>
        <w:div w:id="387073153">
          <w:marLeft w:val="1166"/>
          <w:marRight w:val="0"/>
          <w:marTop w:val="86"/>
          <w:marBottom w:val="0"/>
          <w:divBdr>
            <w:top w:val="none" w:sz="0" w:space="0" w:color="auto"/>
            <w:left w:val="none" w:sz="0" w:space="0" w:color="auto"/>
            <w:bottom w:val="none" w:sz="0" w:space="0" w:color="auto"/>
            <w:right w:val="none" w:sz="0" w:space="0" w:color="auto"/>
          </w:divBdr>
        </w:div>
        <w:div w:id="1391420006">
          <w:marLeft w:val="418"/>
          <w:marRight w:val="0"/>
          <w:marTop w:val="115"/>
          <w:marBottom w:val="0"/>
          <w:divBdr>
            <w:top w:val="none" w:sz="0" w:space="0" w:color="auto"/>
            <w:left w:val="none" w:sz="0" w:space="0" w:color="auto"/>
            <w:bottom w:val="none" w:sz="0" w:space="0" w:color="auto"/>
            <w:right w:val="none" w:sz="0" w:space="0" w:color="auto"/>
          </w:divBdr>
        </w:div>
        <w:div w:id="1918900608">
          <w:marLeft w:val="1166"/>
          <w:marRight w:val="0"/>
          <w:marTop w:val="86"/>
          <w:marBottom w:val="0"/>
          <w:divBdr>
            <w:top w:val="none" w:sz="0" w:space="0" w:color="auto"/>
            <w:left w:val="none" w:sz="0" w:space="0" w:color="auto"/>
            <w:bottom w:val="none" w:sz="0" w:space="0" w:color="auto"/>
            <w:right w:val="none" w:sz="0" w:space="0" w:color="auto"/>
          </w:divBdr>
        </w:div>
        <w:div w:id="1226457036">
          <w:marLeft w:val="418"/>
          <w:marRight w:val="0"/>
          <w:marTop w:val="115"/>
          <w:marBottom w:val="0"/>
          <w:divBdr>
            <w:top w:val="none" w:sz="0" w:space="0" w:color="auto"/>
            <w:left w:val="none" w:sz="0" w:space="0" w:color="auto"/>
            <w:bottom w:val="none" w:sz="0" w:space="0" w:color="auto"/>
            <w:right w:val="none" w:sz="0" w:space="0" w:color="auto"/>
          </w:divBdr>
        </w:div>
        <w:div w:id="561261121">
          <w:marLeft w:val="1166"/>
          <w:marRight w:val="0"/>
          <w:marTop w:val="86"/>
          <w:marBottom w:val="0"/>
          <w:divBdr>
            <w:top w:val="none" w:sz="0" w:space="0" w:color="auto"/>
            <w:left w:val="none" w:sz="0" w:space="0" w:color="auto"/>
            <w:bottom w:val="none" w:sz="0" w:space="0" w:color="auto"/>
            <w:right w:val="none" w:sz="0" w:space="0" w:color="auto"/>
          </w:divBdr>
        </w:div>
        <w:div w:id="1166937157">
          <w:marLeft w:val="418"/>
          <w:marRight w:val="0"/>
          <w:marTop w:val="115"/>
          <w:marBottom w:val="0"/>
          <w:divBdr>
            <w:top w:val="none" w:sz="0" w:space="0" w:color="auto"/>
            <w:left w:val="none" w:sz="0" w:space="0" w:color="auto"/>
            <w:bottom w:val="none" w:sz="0" w:space="0" w:color="auto"/>
            <w:right w:val="none" w:sz="0" w:space="0" w:color="auto"/>
          </w:divBdr>
        </w:div>
      </w:divsChild>
    </w:div>
    <w:div w:id="1452438895">
      <w:bodyDiv w:val="1"/>
      <w:marLeft w:val="0"/>
      <w:marRight w:val="0"/>
      <w:marTop w:val="0"/>
      <w:marBottom w:val="0"/>
      <w:divBdr>
        <w:top w:val="none" w:sz="0" w:space="0" w:color="auto"/>
        <w:left w:val="none" w:sz="0" w:space="0" w:color="auto"/>
        <w:bottom w:val="none" w:sz="0" w:space="0" w:color="auto"/>
        <w:right w:val="none" w:sz="0" w:space="0" w:color="auto"/>
      </w:divBdr>
    </w:div>
    <w:div w:id="1681539120">
      <w:bodyDiv w:val="1"/>
      <w:marLeft w:val="0"/>
      <w:marRight w:val="0"/>
      <w:marTop w:val="0"/>
      <w:marBottom w:val="0"/>
      <w:divBdr>
        <w:top w:val="none" w:sz="0" w:space="0" w:color="auto"/>
        <w:left w:val="none" w:sz="0" w:space="0" w:color="auto"/>
        <w:bottom w:val="none" w:sz="0" w:space="0" w:color="auto"/>
        <w:right w:val="none" w:sz="0" w:space="0" w:color="auto"/>
      </w:divBdr>
    </w:div>
    <w:div w:id="1790473121">
      <w:bodyDiv w:val="1"/>
      <w:marLeft w:val="0"/>
      <w:marRight w:val="0"/>
      <w:marTop w:val="0"/>
      <w:marBottom w:val="0"/>
      <w:divBdr>
        <w:top w:val="none" w:sz="0" w:space="0" w:color="auto"/>
        <w:left w:val="none" w:sz="0" w:space="0" w:color="auto"/>
        <w:bottom w:val="none" w:sz="0" w:space="0" w:color="auto"/>
        <w:right w:val="none" w:sz="0" w:space="0" w:color="auto"/>
      </w:divBdr>
      <w:divsChild>
        <w:div w:id="1017581387">
          <w:marLeft w:val="418"/>
          <w:marRight w:val="0"/>
          <w:marTop w:val="173"/>
          <w:marBottom w:val="0"/>
          <w:divBdr>
            <w:top w:val="none" w:sz="0" w:space="0" w:color="auto"/>
            <w:left w:val="none" w:sz="0" w:space="0" w:color="auto"/>
            <w:bottom w:val="none" w:sz="0" w:space="0" w:color="auto"/>
            <w:right w:val="none" w:sz="0" w:space="0" w:color="auto"/>
          </w:divBdr>
        </w:div>
        <w:div w:id="917177138">
          <w:marLeft w:val="418"/>
          <w:marRight w:val="0"/>
          <w:marTop w:val="173"/>
          <w:marBottom w:val="0"/>
          <w:divBdr>
            <w:top w:val="none" w:sz="0" w:space="0" w:color="auto"/>
            <w:left w:val="none" w:sz="0" w:space="0" w:color="auto"/>
            <w:bottom w:val="none" w:sz="0" w:space="0" w:color="auto"/>
            <w:right w:val="none" w:sz="0" w:space="0" w:color="auto"/>
          </w:divBdr>
        </w:div>
        <w:div w:id="11805870">
          <w:marLeft w:val="418"/>
          <w:marRight w:val="0"/>
          <w:marTop w:val="173"/>
          <w:marBottom w:val="0"/>
          <w:divBdr>
            <w:top w:val="none" w:sz="0" w:space="0" w:color="auto"/>
            <w:left w:val="none" w:sz="0" w:space="0" w:color="auto"/>
            <w:bottom w:val="none" w:sz="0" w:space="0" w:color="auto"/>
            <w:right w:val="none" w:sz="0" w:space="0" w:color="auto"/>
          </w:divBdr>
        </w:div>
        <w:div w:id="1648706140">
          <w:marLeft w:val="418"/>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2/637/contents/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uploads/system/uploads/attachment_data/file/6077/211695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71BE-44C9-4593-81AC-B44C7CF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c:creator>
  <cp:lastModifiedBy>tom hall</cp:lastModifiedBy>
  <cp:revision>3</cp:revision>
  <cp:lastPrinted>2014-04-13T13:33:00Z</cp:lastPrinted>
  <dcterms:created xsi:type="dcterms:W3CDTF">2014-07-13T15:14:00Z</dcterms:created>
  <dcterms:modified xsi:type="dcterms:W3CDTF">2016-02-27T14:13:00Z</dcterms:modified>
</cp:coreProperties>
</file>